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FB93" w14:textId="77777777" w:rsidR="00187A15" w:rsidRPr="00635D7C" w:rsidRDefault="00187A15" w:rsidP="00187A15">
      <w:pPr>
        <w:jc w:val="center"/>
        <w:rPr>
          <w:rFonts w:asciiTheme="minorHAnsi" w:hAnsiTheme="minorHAnsi" w:cstheme="minorHAnsi"/>
          <w:b/>
          <w:bCs/>
          <w:sz w:val="22"/>
          <w:szCs w:val="22"/>
        </w:rPr>
      </w:pPr>
      <w:r w:rsidRPr="00635D7C">
        <w:rPr>
          <w:rFonts w:asciiTheme="minorHAnsi" w:hAnsiTheme="minorHAnsi" w:cstheme="minorHAnsi"/>
          <w:b/>
          <w:bCs/>
          <w:sz w:val="22"/>
          <w:szCs w:val="22"/>
        </w:rPr>
        <w:t>STATEMENT OF WORK (SOW)</w:t>
      </w:r>
    </w:p>
    <w:p w14:paraId="518CF5F1" w14:textId="77777777" w:rsidR="00187A15" w:rsidRPr="00635D7C" w:rsidRDefault="00187A15" w:rsidP="00187A15">
      <w:pPr>
        <w:jc w:val="center"/>
        <w:rPr>
          <w:rFonts w:asciiTheme="minorHAnsi" w:hAnsiTheme="minorHAnsi" w:cstheme="minorHAnsi"/>
          <w:b/>
          <w:bCs/>
          <w:sz w:val="22"/>
          <w:szCs w:val="22"/>
        </w:rPr>
      </w:pPr>
      <w:r w:rsidRPr="00635D7C">
        <w:rPr>
          <w:rFonts w:asciiTheme="minorHAnsi" w:hAnsiTheme="minorHAnsi" w:cstheme="minorHAnsi"/>
          <w:b/>
          <w:bCs/>
          <w:sz w:val="22"/>
          <w:szCs w:val="22"/>
        </w:rPr>
        <w:t>FOR NIHCATS III TORP #</w:t>
      </w:r>
      <w:r w:rsidRPr="008A1CE9">
        <w:rPr>
          <w:rFonts w:asciiTheme="minorHAnsi" w:hAnsiTheme="minorHAnsi" w:cstheme="minorHAnsi"/>
          <w:b/>
          <w:bCs/>
          <w:color w:val="ED7D31" w:themeColor="accent2"/>
          <w:sz w:val="22"/>
          <w:szCs w:val="22"/>
        </w:rPr>
        <w:t>XXXX</w:t>
      </w:r>
    </w:p>
    <w:p w14:paraId="27C3F997" w14:textId="77777777" w:rsidR="00187A15" w:rsidRPr="00635D7C" w:rsidRDefault="00187A15" w:rsidP="00187A15">
      <w:pPr>
        <w:rPr>
          <w:rFonts w:asciiTheme="minorHAnsi" w:hAnsiTheme="minorHAnsi" w:cstheme="minorHAnsi"/>
          <w:sz w:val="22"/>
          <w:szCs w:val="22"/>
        </w:rPr>
      </w:pPr>
    </w:p>
    <w:p w14:paraId="681705A3" w14:textId="73064983" w:rsidR="006142FF" w:rsidRPr="00635D7C" w:rsidRDefault="00635D7C" w:rsidP="00AC7374">
      <w:pPr>
        <w:pStyle w:val="Style1"/>
        <w:numPr>
          <w:ilvl w:val="0"/>
          <w:numId w:val="0"/>
        </w:numPr>
        <w:rPr>
          <w:rFonts w:asciiTheme="minorHAnsi" w:hAnsiTheme="minorHAnsi" w:cstheme="minorHAnsi"/>
          <w:sz w:val="22"/>
          <w:szCs w:val="22"/>
        </w:rPr>
      </w:pPr>
      <w:r w:rsidRPr="00635D7C">
        <w:rPr>
          <w:rFonts w:asciiTheme="minorHAnsi" w:hAnsiTheme="minorHAnsi" w:cstheme="minorHAnsi"/>
          <w:b/>
          <w:bCs/>
          <w:sz w:val="22"/>
          <w:szCs w:val="22"/>
        </w:rPr>
        <w:t>1</w:t>
      </w:r>
      <w:r w:rsidRPr="00635D7C">
        <w:rPr>
          <w:rFonts w:asciiTheme="minorHAnsi" w:hAnsiTheme="minorHAnsi" w:cstheme="minorHAnsi"/>
          <w:b/>
          <w:bCs/>
          <w:i/>
          <w:iCs/>
          <w:color w:val="ED7D31" w:themeColor="accent2"/>
          <w:sz w:val="22"/>
          <w:szCs w:val="22"/>
        </w:rPr>
        <w:t>.</w:t>
      </w:r>
      <w:r>
        <w:rPr>
          <w:rFonts w:asciiTheme="minorHAnsi" w:hAnsiTheme="minorHAnsi" w:cstheme="minorHAnsi"/>
          <w:i/>
          <w:iCs/>
          <w:color w:val="ED7D31" w:themeColor="accent2"/>
          <w:sz w:val="22"/>
          <w:szCs w:val="22"/>
        </w:rPr>
        <w:t xml:space="preserve"> </w:t>
      </w:r>
      <w:r w:rsidR="00BE2D34" w:rsidRPr="00635D7C">
        <w:rPr>
          <w:rFonts w:asciiTheme="minorHAnsi" w:hAnsiTheme="minorHAnsi" w:cstheme="minorHAnsi"/>
          <w:i/>
          <w:iCs/>
          <w:color w:val="ED7D31" w:themeColor="accent2"/>
          <w:sz w:val="22"/>
          <w:szCs w:val="22"/>
        </w:rPr>
        <w:t>Please ent</w:t>
      </w:r>
      <w:r w:rsidR="00BE2D34" w:rsidRPr="008A1CE9">
        <w:rPr>
          <w:rFonts w:asciiTheme="minorHAnsi" w:hAnsiTheme="minorHAnsi" w:cstheme="minorHAnsi"/>
          <w:i/>
          <w:iCs/>
          <w:color w:val="ED7D31" w:themeColor="accent2"/>
          <w:sz w:val="22"/>
          <w:szCs w:val="22"/>
        </w:rPr>
        <w:t>er</w:t>
      </w:r>
      <w:r w:rsidR="00B90D0B" w:rsidRPr="008A1CE9">
        <w:rPr>
          <w:rFonts w:asciiTheme="minorHAnsi" w:hAnsiTheme="minorHAnsi" w:cstheme="minorHAnsi"/>
          <w:i/>
          <w:iCs/>
          <w:color w:val="ED7D31" w:themeColor="accent2"/>
          <w:sz w:val="22"/>
          <w:szCs w:val="22"/>
        </w:rPr>
        <w:t xml:space="preserve"> the</w:t>
      </w:r>
      <w:r w:rsidR="00BE2D34" w:rsidRPr="008A1CE9">
        <w:rPr>
          <w:rFonts w:asciiTheme="minorHAnsi" w:hAnsiTheme="minorHAnsi" w:cstheme="minorHAnsi"/>
          <w:i/>
          <w:iCs/>
          <w:color w:val="ED7D31" w:themeColor="accent2"/>
          <w:sz w:val="22"/>
          <w:szCs w:val="22"/>
        </w:rPr>
        <w:t xml:space="preserve"> </w:t>
      </w:r>
      <w:r w:rsidR="00B90D0B" w:rsidRPr="008A1CE9">
        <w:rPr>
          <w:rFonts w:asciiTheme="minorHAnsi" w:hAnsiTheme="minorHAnsi" w:cstheme="minorHAnsi"/>
          <w:i/>
          <w:iCs/>
          <w:color w:val="ED7D31" w:themeColor="accent2"/>
          <w:sz w:val="22"/>
          <w:szCs w:val="22"/>
        </w:rPr>
        <w:t>P</w:t>
      </w:r>
      <w:r w:rsidR="00BE2D34" w:rsidRPr="008A1CE9">
        <w:rPr>
          <w:rFonts w:asciiTheme="minorHAnsi" w:hAnsiTheme="minorHAnsi" w:cstheme="minorHAnsi"/>
          <w:i/>
          <w:iCs/>
          <w:color w:val="ED7D31" w:themeColor="accent2"/>
          <w:sz w:val="22"/>
          <w:szCs w:val="22"/>
        </w:rPr>
        <w:t xml:space="preserve">roject </w:t>
      </w:r>
      <w:r w:rsidR="00B90D0B" w:rsidRPr="008A1CE9">
        <w:rPr>
          <w:rFonts w:asciiTheme="minorHAnsi" w:hAnsiTheme="minorHAnsi" w:cstheme="minorHAnsi"/>
          <w:i/>
          <w:iCs/>
          <w:color w:val="ED7D31" w:themeColor="accent2"/>
          <w:sz w:val="22"/>
          <w:szCs w:val="22"/>
        </w:rPr>
        <w:t>T</w:t>
      </w:r>
      <w:r w:rsidR="00BE2D34" w:rsidRPr="00635D7C">
        <w:rPr>
          <w:rFonts w:asciiTheme="minorHAnsi" w:hAnsiTheme="minorHAnsi" w:cstheme="minorHAnsi"/>
          <w:i/>
          <w:iCs/>
          <w:color w:val="ED7D31" w:themeColor="accent2"/>
          <w:sz w:val="22"/>
          <w:szCs w:val="22"/>
        </w:rPr>
        <w:t>itle here.</w:t>
      </w:r>
    </w:p>
    <w:p w14:paraId="78CFCA3D" w14:textId="4008608C"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2. TASK ORDER TYPE</w:t>
      </w:r>
    </w:p>
    <w:p w14:paraId="568E8816" w14:textId="77777777" w:rsidR="006142FF" w:rsidRPr="00635D7C" w:rsidRDefault="006142FF" w:rsidP="006142FF">
      <w:pPr>
        <w:rPr>
          <w:rFonts w:asciiTheme="minorHAnsi" w:hAnsiTheme="minorHAnsi" w:cstheme="minorHAnsi"/>
          <w:sz w:val="22"/>
          <w:szCs w:val="22"/>
        </w:rPr>
      </w:pPr>
    </w:p>
    <w:p w14:paraId="04AD606C" w14:textId="5BDE5BE6" w:rsidR="00E8132C" w:rsidRPr="00635D7C" w:rsidRDefault="00E8132C"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T</w:t>
      </w:r>
      <w:r w:rsidR="00187A15" w:rsidRPr="00635D7C">
        <w:rPr>
          <w:rFonts w:asciiTheme="minorHAnsi" w:hAnsiTheme="minorHAnsi" w:cstheme="minorHAnsi"/>
          <w:i/>
          <w:color w:val="ED7D31" w:themeColor="accent2"/>
        </w:rPr>
        <w:t xml:space="preserve">he task order </w:t>
      </w:r>
      <w:r w:rsidRPr="00635D7C">
        <w:rPr>
          <w:rFonts w:asciiTheme="minorHAnsi" w:hAnsiTheme="minorHAnsi" w:cstheme="minorHAnsi"/>
          <w:i/>
          <w:color w:val="ED7D31" w:themeColor="accent2"/>
        </w:rPr>
        <w:t xml:space="preserve">may be: 1) Fixed </w:t>
      </w:r>
      <w:r w:rsidR="00187A15" w:rsidRPr="00635D7C">
        <w:rPr>
          <w:rFonts w:asciiTheme="minorHAnsi" w:hAnsiTheme="minorHAnsi" w:cstheme="minorHAnsi"/>
          <w:i/>
          <w:color w:val="ED7D31" w:themeColor="accent2"/>
        </w:rPr>
        <w:t>Price (FP)</w:t>
      </w:r>
      <w:r w:rsidRPr="00635D7C">
        <w:rPr>
          <w:rFonts w:asciiTheme="minorHAnsi" w:hAnsiTheme="minorHAnsi" w:cstheme="minorHAnsi"/>
          <w:i/>
          <w:color w:val="ED7D31" w:themeColor="accent2"/>
        </w:rPr>
        <w:t xml:space="preserve">; </w:t>
      </w:r>
      <w:r w:rsidR="00C51189">
        <w:rPr>
          <w:rFonts w:asciiTheme="minorHAnsi" w:hAnsiTheme="minorHAnsi" w:cstheme="minorHAnsi"/>
          <w:i/>
          <w:color w:val="ED7D31" w:themeColor="accent2"/>
        </w:rPr>
        <w:t xml:space="preserve">or </w:t>
      </w:r>
      <w:r w:rsidRPr="00635D7C">
        <w:rPr>
          <w:rFonts w:asciiTheme="minorHAnsi" w:hAnsiTheme="minorHAnsi" w:cstheme="minorHAnsi"/>
          <w:i/>
          <w:color w:val="ED7D31" w:themeColor="accent2"/>
        </w:rPr>
        <w:t xml:space="preserve">2) </w:t>
      </w:r>
      <w:r w:rsidR="00187A15" w:rsidRPr="00635D7C">
        <w:rPr>
          <w:rFonts w:asciiTheme="minorHAnsi" w:hAnsiTheme="minorHAnsi" w:cstheme="minorHAnsi"/>
          <w:i/>
          <w:color w:val="ED7D31" w:themeColor="accent2"/>
        </w:rPr>
        <w:t>Time &amp; Materials (T&amp;M)</w:t>
      </w:r>
    </w:p>
    <w:p w14:paraId="7DAAF81E" w14:textId="09D2E764"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3. PERIOD OF PERFORMANCE:</w:t>
      </w:r>
    </w:p>
    <w:p w14:paraId="22FD8BDD" w14:textId="77777777" w:rsidR="006142FF" w:rsidRPr="00635D7C" w:rsidRDefault="006142FF" w:rsidP="006142FF">
      <w:pPr>
        <w:rPr>
          <w:rFonts w:asciiTheme="minorHAnsi" w:hAnsiTheme="minorHAnsi" w:cstheme="minorHAnsi"/>
          <w:sz w:val="22"/>
          <w:szCs w:val="22"/>
        </w:rPr>
      </w:pPr>
    </w:p>
    <w:p w14:paraId="73EB6597" w14:textId="4B80EBE0" w:rsidR="00187A15" w:rsidRPr="00635D7C" w:rsidRDefault="00635D7C" w:rsidP="00E5481B">
      <w:pPr>
        <w:pStyle w:val="SOWtext"/>
        <w:rPr>
          <w:rFonts w:asciiTheme="minorHAnsi" w:hAnsiTheme="minorHAnsi" w:cstheme="minorHAnsi"/>
          <w:iCs/>
        </w:rPr>
      </w:pPr>
      <w:r w:rsidRPr="00635D7C">
        <w:rPr>
          <w:rFonts w:asciiTheme="minorHAnsi" w:hAnsiTheme="minorHAnsi" w:cstheme="minorHAnsi"/>
          <w:i/>
          <w:color w:val="ED7D31" w:themeColor="accent2"/>
        </w:rPr>
        <w:t>Please provide the base period and indicate any option periods. Provide specific dates if you have them, otherwise indicate the period of performance more generally, for example, “base year plus 2 option years.”</w:t>
      </w:r>
    </w:p>
    <w:p w14:paraId="28A53690" w14:textId="03B2F476"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4. PURPOSE OF CONTRACT:</w:t>
      </w:r>
    </w:p>
    <w:p w14:paraId="652AEA95" w14:textId="77777777" w:rsidR="006142FF" w:rsidRPr="00635D7C" w:rsidRDefault="006142FF" w:rsidP="006142FF">
      <w:pPr>
        <w:rPr>
          <w:rFonts w:asciiTheme="minorHAnsi" w:hAnsiTheme="minorHAnsi" w:cstheme="minorHAnsi"/>
          <w:sz w:val="22"/>
          <w:szCs w:val="22"/>
        </w:rPr>
      </w:pPr>
    </w:p>
    <w:p w14:paraId="3A763FC7" w14:textId="0431A172"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w:t>
      </w:r>
      <w:r w:rsidR="00883458" w:rsidRPr="00635D7C">
        <w:rPr>
          <w:rFonts w:asciiTheme="minorHAnsi" w:hAnsiTheme="minorHAnsi" w:cstheme="minorHAnsi"/>
          <w:i/>
          <w:color w:val="ED7D31" w:themeColor="accent2"/>
        </w:rPr>
        <w:t>lease p</w:t>
      </w:r>
      <w:r w:rsidRPr="00635D7C">
        <w:rPr>
          <w:rFonts w:asciiTheme="minorHAnsi" w:hAnsiTheme="minorHAnsi" w:cstheme="minorHAnsi"/>
          <w:i/>
          <w:color w:val="ED7D31" w:themeColor="accent2"/>
        </w:rPr>
        <w:t xml:space="preserve">rovide a brief description </w:t>
      </w:r>
      <w:r w:rsidR="00883458" w:rsidRPr="00635D7C">
        <w:rPr>
          <w:rFonts w:asciiTheme="minorHAnsi" w:hAnsiTheme="minorHAnsi" w:cstheme="minorHAnsi"/>
          <w:i/>
          <w:color w:val="ED7D31" w:themeColor="accent2"/>
        </w:rPr>
        <w:t>of the</w:t>
      </w:r>
      <w:r w:rsidRPr="00635D7C">
        <w:rPr>
          <w:rFonts w:asciiTheme="minorHAnsi" w:hAnsiTheme="minorHAnsi" w:cstheme="minorHAnsi"/>
          <w:i/>
          <w:color w:val="ED7D31" w:themeColor="accent2"/>
        </w:rPr>
        <w:t xml:space="preserve"> purpose of the task order</w:t>
      </w:r>
      <w:r w:rsidR="00883458" w:rsidRPr="00635D7C">
        <w:rPr>
          <w:rFonts w:asciiTheme="minorHAnsi" w:hAnsiTheme="minorHAnsi" w:cstheme="minorHAnsi"/>
          <w:i/>
          <w:color w:val="ED7D31" w:themeColor="accent2"/>
        </w:rPr>
        <w:t>.</w:t>
      </w:r>
      <w:r w:rsidRPr="00635D7C">
        <w:rPr>
          <w:rFonts w:asciiTheme="minorHAnsi" w:hAnsiTheme="minorHAnsi" w:cstheme="minorHAnsi"/>
          <w:i/>
          <w:color w:val="ED7D31" w:themeColor="accent2"/>
        </w:rPr>
        <w:t xml:space="preserve"> </w:t>
      </w:r>
    </w:p>
    <w:p w14:paraId="3144063B" w14:textId="3720F3E4"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 xml:space="preserve">5. BACKGROUND: </w:t>
      </w:r>
    </w:p>
    <w:p w14:paraId="19AFC307" w14:textId="77777777" w:rsidR="00102EF0" w:rsidRPr="00635D7C" w:rsidRDefault="00102EF0" w:rsidP="00102EF0">
      <w:pPr>
        <w:rPr>
          <w:rFonts w:asciiTheme="minorHAnsi" w:hAnsiTheme="minorHAnsi" w:cstheme="minorHAnsi"/>
          <w:sz w:val="22"/>
          <w:szCs w:val="22"/>
        </w:rPr>
      </w:pPr>
    </w:p>
    <w:p w14:paraId="06D9A2DC" w14:textId="708FBC19"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 xml:space="preserve">Provide background information that may be helpful for an Offeror to know when responding to your requirement. </w:t>
      </w:r>
    </w:p>
    <w:p w14:paraId="34A196BC" w14:textId="709A2CF6"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 xml:space="preserve">6. </w:t>
      </w:r>
      <w:r w:rsidR="00187A15" w:rsidRPr="00635D7C">
        <w:rPr>
          <w:rFonts w:asciiTheme="minorHAnsi" w:hAnsiTheme="minorHAnsi" w:cstheme="minorHAnsi"/>
          <w:b/>
          <w:bCs/>
          <w:sz w:val="22"/>
          <w:szCs w:val="22"/>
        </w:rPr>
        <w:t>Section 508 Requirements</w:t>
      </w:r>
    </w:p>
    <w:p w14:paraId="36208915" w14:textId="77777777" w:rsidR="008F3287" w:rsidRPr="00635D7C" w:rsidRDefault="008F3287" w:rsidP="008F3287">
      <w:pPr>
        <w:rPr>
          <w:rFonts w:asciiTheme="minorHAnsi" w:hAnsiTheme="minorHAnsi" w:cstheme="minorHAnsi"/>
          <w:sz w:val="22"/>
          <w:szCs w:val="22"/>
        </w:rPr>
      </w:pPr>
    </w:p>
    <w:p w14:paraId="1937BBDB" w14:textId="7D3AC465"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 xml:space="preserve">Please </w:t>
      </w:r>
      <w:r w:rsidR="00712605" w:rsidRPr="00635D7C">
        <w:rPr>
          <w:rFonts w:asciiTheme="minorHAnsi" w:hAnsiTheme="minorHAnsi" w:cstheme="minorHAnsi"/>
          <w:i/>
          <w:color w:val="ED7D31" w:themeColor="accent2"/>
        </w:rPr>
        <w:t>use this boilerplate language (or similar language)</w:t>
      </w:r>
      <w:r w:rsidRPr="00635D7C">
        <w:rPr>
          <w:rFonts w:asciiTheme="minorHAnsi" w:hAnsiTheme="minorHAnsi" w:cstheme="minorHAnsi"/>
          <w:i/>
          <w:color w:val="ED7D31" w:themeColor="accent2"/>
        </w:rPr>
        <w:t xml:space="preserve"> if your office has specific </w:t>
      </w:r>
      <w:r w:rsidR="00712605" w:rsidRPr="00635D7C">
        <w:rPr>
          <w:rFonts w:asciiTheme="minorHAnsi" w:hAnsiTheme="minorHAnsi" w:cstheme="minorHAnsi"/>
          <w:i/>
          <w:color w:val="ED7D31" w:themeColor="accent2"/>
        </w:rPr>
        <w:t>508 Requirements that Offerors should be aware of.</w:t>
      </w:r>
    </w:p>
    <w:p w14:paraId="0A2E7024"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This language is applicable to Statements of Work (SOW) or Performance Work Statements (PWS) generated by the Department of Health and Human Services (HHS) that require a contractor or consultant to (1) produce content in any format that could be placed on a Department-owned or Department-funded Web site; or (2) write, create or produce any communications materials intended for public or internal use; to include reports, documents, charts, posters, presentations (such as Microsoft PowerPoint) or video material that could be placed on a Department-owned or Department-funded Web site. </w:t>
      </w:r>
    </w:p>
    <w:p w14:paraId="3290D5AB"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Section 508 of the Rehabilitation Act of 1973 (29 U.S.C. 794d) requires Federal agencies to purchase electronic and information technologies (EIT) that meet specific accessibility standards. This law helps to ensure that federal employees with disabilities have access to, and use of, the information and data they need to do their jobs. Furthermore, this law ensures that members of the public with disabilities have the ability to access government information and services. </w:t>
      </w:r>
    </w:p>
    <w:p w14:paraId="7961CA9F"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There are three regulations addressing the requirements detailed in Section 508. The Section 508 technical and functional standards are codified at 36 CFR Part 1194 and may be accessed through the Access Board’s Web site at http://www.access-board.gov. The second regulation issued to implement Section 508 is the Federal Acquisition Regulation (FAR). FAR Part 39.2 requires that agency acquisitions of Electronic and Information Technology (EIT) comply with the Access Board’s standards. The entire </w:t>
      </w:r>
      <w:r w:rsidRPr="00635D7C">
        <w:rPr>
          <w:rFonts w:asciiTheme="minorHAnsi" w:hAnsiTheme="minorHAnsi" w:cstheme="minorHAnsi"/>
        </w:rPr>
        <w:lastRenderedPageBreak/>
        <w:t>FAR is found at Chapter 1 of the Code of Federal Register (CFR) Title 48, located at http://www.acquisition.gov. The FAR rule implementing Section 508 can be found at http://www.section508.gov. The third applicable regulation is the HHS Acquisition Regulation (HHSAR).</w:t>
      </w:r>
    </w:p>
    <w:p w14:paraId="37A73D3C" w14:textId="35CF5331"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7. PUBLIC AFFAIRS CLEARANCES</w:t>
      </w:r>
    </w:p>
    <w:p w14:paraId="25E4E9DC" w14:textId="77777777" w:rsidR="00102EF0" w:rsidRPr="00635D7C" w:rsidRDefault="00102EF0" w:rsidP="00102EF0">
      <w:pPr>
        <w:rPr>
          <w:rFonts w:asciiTheme="minorHAnsi" w:hAnsiTheme="minorHAnsi" w:cstheme="minorHAnsi"/>
          <w:sz w:val="22"/>
          <w:szCs w:val="22"/>
        </w:rPr>
      </w:pPr>
    </w:p>
    <w:p w14:paraId="59EC6633" w14:textId="0A7D47E2"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 xml:space="preserve">Please </w:t>
      </w:r>
      <w:r w:rsidR="00B5031B" w:rsidRPr="00635D7C">
        <w:rPr>
          <w:rFonts w:asciiTheme="minorHAnsi" w:hAnsiTheme="minorHAnsi" w:cstheme="minorHAnsi"/>
          <w:i/>
          <w:color w:val="ED7D31" w:themeColor="accent2"/>
        </w:rPr>
        <w:t>use the boilerplate language below (</w:t>
      </w:r>
      <w:r w:rsidRPr="00635D7C">
        <w:rPr>
          <w:rFonts w:asciiTheme="minorHAnsi" w:hAnsiTheme="minorHAnsi" w:cstheme="minorHAnsi"/>
          <w:i/>
          <w:color w:val="ED7D31" w:themeColor="accent2"/>
        </w:rPr>
        <w:t>or similar language</w:t>
      </w:r>
      <w:r w:rsidR="00B5031B" w:rsidRPr="00635D7C">
        <w:rPr>
          <w:rFonts w:asciiTheme="minorHAnsi" w:hAnsiTheme="minorHAnsi" w:cstheme="minorHAnsi"/>
          <w:i/>
          <w:color w:val="ED7D31" w:themeColor="accent2"/>
        </w:rPr>
        <w:t>)</w:t>
      </w:r>
      <w:r w:rsidRPr="00635D7C">
        <w:rPr>
          <w:rFonts w:asciiTheme="minorHAnsi" w:hAnsiTheme="minorHAnsi" w:cstheme="minorHAnsi"/>
          <w:i/>
          <w:color w:val="ED7D31" w:themeColor="accent2"/>
        </w:rPr>
        <w:t xml:space="preserve"> if your office has specific text that they require you to use. </w:t>
      </w:r>
    </w:p>
    <w:p w14:paraId="5D19A517" w14:textId="77777777" w:rsidR="00187A15" w:rsidRPr="00635D7C" w:rsidRDefault="00187A15" w:rsidP="00187A15">
      <w:pPr>
        <w:pStyle w:val="SOWtext"/>
        <w:rPr>
          <w:rFonts w:asciiTheme="minorHAnsi" w:hAnsiTheme="minorHAnsi" w:cstheme="minorHAnsi"/>
          <w:iCs/>
        </w:rPr>
      </w:pPr>
      <w:r w:rsidRPr="00635D7C">
        <w:rPr>
          <w:rFonts w:asciiTheme="minorHAnsi" w:hAnsiTheme="minorHAnsi" w:cstheme="minorHAnsi"/>
          <w:iCs/>
        </w:rPr>
        <w:t>Any printing product produced under this contract shall be submitted by the Contracting Officer’s Representative to the Assistant Secretary for Public Affairs (ASPA) office for clearance using form HHS-615 (to be completed by contractor).</w:t>
      </w:r>
    </w:p>
    <w:p w14:paraId="3BDF5925" w14:textId="77FC673E"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8. PRINTING</w:t>
      </w:r>
    </w:p>
    <w:p w14:paraId="026BA89A" w14:textId="77777777" w:rsidR="00102EF0" w:rsidRPr="00635D7C" w:rsidRDefault="00102EF0" w:rsidP="00102EF0">
      <w:pPr>
        <w:rPr>
          <w:rFonts w:asciiTheme="minorHAnsi" w:hAnsiTheme="minorHAnsi" w:cstheme="minorHAnsi"/>
          <w:color w:val="ED7D31" w:themeColor="accent2"/>
          <w:sz w:val="22"/>
          <w:szCs w:val="22"/>
        </w:rPr>
      </w:pPr>
    </w:p>
    <w:p w14:paraId="0481D074" w14:textId="77777777" w:rsidR="00B5031B" w:rsidRPr="00635D7C" w:rsidRDefault="00B5031B" w:rsidP="00B5031B">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 xml:space="preserve">Please use the boilerplate language below (or similar language) if your office has specific text that they require you to use. </w:t>
      </w:r>
    </w:p>
    <w:p w14:paraId="7FBF5935" w14:textId="77777777" w:rsidR="00187A15" w:rsidRPr="00635D7C" w:rsidRDefault="00187A15" w:rsidP="00187A15">
      <w:pPr>
        <w:pStyle w:val="SOWtext"/>
        <w:rPr>
          <w:rFonts w:asciiTheme="minorHAnsi" w:hAnsiTheme="minorHAnsi" w:cstheme="minorHAnsi"/>
          <w:iCs/>
        </w:rPr>
      </w:pPr>
      <w:r w:rsidRPr="00635D7C">
        <w:rPr>
          <w:rFonts w:asciiTheme="minorHAnsi" w:hAnsiTheme="minorHAnsi" w:cstheme="minorHAnsi"/>
          <w:iCs/>
        </w:rPr>
        <w:t>No printing shall be performed, or arranged for, by the contractor.  All printing must be accomplished by or through the U.S. Government Printing Office (GPO) as required by Section 501 of Title 44, U.S.C.</w:t>
      </w:r>
    </w:p>
    <w:p w14:paraId="6ACE4627" w14:textId="06EDB35C"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 xml:space="preserve">9. GOVERNMENT FURNISHED INFORMATION: </w:t>
      </w:r>
    </w:p>
    <w:p w14:paraId="066648C6" w14:textId="77777777" w:rsidR="00127F14" w:rsidRPr="00635D7C" w:rsidRDefault="00127F14" w:rsidP="00127F14">
      <w:pPr>
        <w:rPr>
          <w:rFonts w:asciiTheme="minorHAnsi" w:hAnsiTheme="minorHAnsi" w:cstheme="minorHAnsi"/>
          <w:sz w:val="22"/>
          <w:szCs w:val="22"/>
        </w:rPr>
      </w:pPr>
    </w:p>
    <w:p w14:paraId="02C70CD7"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The Government will furnish information necessary to fulfill this contract as described below.</w:t>
      </w:r>
    </w:p>
    <w:p w14:paraId="294443D6" w14:textId="2C35C41B" w:rsidR="00187A15" w:rsidRPr="00635D7C" w:rsidRDefault="00E977EB" w:rsidP="00187A15">
      <w:pPr>
        <w:pStyle w:val="SOWtext"/>
        <w:numPr>
          <w:ilvl w:val="0"/>
          <w:numId w:val="5"/>
        </w:numPr>
        <w:rPr>
          <w:rFonts w:asciiTheme="minorHAnsi" w:hAnsiTheme="minorHAnsi" w:cstheme="minorHAnsi"/>
          <w:i/>
          <w:color w:val="ED7D31" w:themeColor="accent2"/>
        </w:rPr>
      </w:pPr>
      <w:r w:rsidRPr="00635D7C">
        <w:rPr>
          <w:rFonts w:asciiTheme="minorHAnsi" w:hAnsiTheme="minorHAnsi" w:cstheme="minorHAnsi"/>
          <w:i/>
          <w:color w:val="ED7D31" w:themeColor="accent2"/>
        </w:rPr>
        <w:t>[GFI #1, if applicable]</w:t>
      </w:r>
    </w:p>
    <w:p w14:paraId="3AEB3745" w14:textId="11779D6D" w:rsidR="00187A15" w:rsidRPr="00635D7C" w:rsidRDefault="00E977EB" w:rsidP="00187A15">
      <w:pPr>
        <w:pStyle w:val="SOWtext"/>
        <w:numPr>
          <w:ilvl w:val="0"/>
          <w:numId w:val="5"/>
        </w:numPr>
        <w:rPr>
          <w:rFonts w:asciiTheme="minorHAnsi" w:hAnsiTheme="minorHAnsi" w:cstheme="minorHAnsi"/>
          <w:i/>
          <w:color w:val="ED7D31" w:themeColor="accent2"/>
        </w:rPr>
      </w:pPr>
      <w:r w:rsidRPr="00635D7C">
        <w:rPr>
          <w:rFonts w:asciiTheme="minorHAnsi" w:hAnsiTheme="minorHAnsi" w:cstheme="minorHAnsi"/>
          <w:i/>
          <w:color w:val="ED7D31" w:themeColor="accent2"/>
        </w:rPr>
        <w:t>[GFI #2, if applicable]</w:t>
      </w:r>
    </w:p>
    <w:p w14:paraId="72069E66" w14:textId="15386043" w:rsidR="00127F14"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10. GOVERNMENT FURNISHED PROPERTY:</w:t>
      </w:r>
    </w:p>
    <w:p w14:paraId="02F7A2BF" w14:textId="77777777" w:rsidR="00E742D9" w:rsidRPr="00635D7C" w:rsidRDefault="00E742D9" w:rsidP="00E742D9">
      <w:pPr>
        <w:rPr>
          <w:rFonts w:asciiTheme="minorHAnsi" w:hAnsiTheme="minorHAnsi" w:cstheme="minorHAnsi"/>
          <w:sz w:val="22"/>
          <w:szCs w:val="22"/>
        </w:rPr>
      </w:pPr>
    </w:p>
    <w:p w14:paraId="22FFCDF5"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The Government will furnish property necessary to fulfill this contract as described below.</w:t>
      </w:r>
    </w:p>
    <w:p w14:paraId="27EC9F70" w14:textId="0A2B4307" w:rsidR="00E977EB" w:rsidRPr="00635D7C" w:rsidRDefault="00E977EB" w:rsidP="00E977EB">
      <w:pPr>
        <w:pStyle w:val="SOWtext"/>
        <w:numPr>
          <w:ilvl w:val="0"/>
          <w:numId w:val="5"/>
        </w:numPr>
        <w:rPr>
          <w:rFonts w:asciiTheme="minorHAnsi" w:hAnsiTheme="minorHAnsi" w:cstheme="minorHAnsi"/>
          <w:i/>
          <w:color w:val="ED7D31" w:themeColor="accent2"/>
        </w:rPr>
      </w:pPr>
      <w:r w:rsidRPr="00635D7C">
        <w:rPr>
          <w:rFonts w:asciiTheme="minorHAnsi" w:hAnsiTheme="minorHAnsi" w:cstheme="minorHAnsi"/>
          <w:i/>
          <w:color w:val="ED7D31" w:themeColor="accent2"/>
        </w:rPr>
        <w:t>[GF</w:t>
      </w:r>
      <w:r w:rsidR="00A33D26">
        <w:rPr>
          <w:rFonts w:asciiTheme="minorHAnsi" w:hAnsiTheme="minorHAnsi" w:cstheme="minorHAnsi"/>
          <w:i/>
          <w:color w:val="ED7D31" w:themeColor="accent2"/>
        </w:rPr>
        <w:t>P</w:t>
      </w:r>
      <w:r w:rsidRPr="00635D7C">
        <w:rPr>
          <w:rFonts w:asciiTheme="minorHAnsi" w:hAnsiTheme="minorHAnsi" w:cstheme="minorHAnsi"/>
          <w:i/>
          <w:color w:val="ED7D31" w:themeColor="accent2"/>
        </w:rPr>
        <w:t xml:space="preserve"> #1, if applicable]</w:t>
      </w:r>
    </w:p>
    <w:p w14:paraId="3BAD666D" w14:textId="61A7BBBF" w:rsidR="00E977EB" w:rsidRPr="00635D7C" w:rsidRDefault="00E977EB" w:rsidP="00E977EB">
      <w:pPr>
        <w:pStyle w:val="SOWtext"/>
        <w:numPr>
          <w:ilvl w:val="0"/>
          <w:numId w:val="5"/>
        </w:numPr>
        <w:rPr>
          <w:rFonts w:asciiTheme="minorHAnsi" w:hAnsiTheme="minorHAnsi" w:cstheme="minorHAnsi"/>
          <w:i/>
          <w:color w:val="ED7D31" w:themeColor="accent2"/>
        </w:rPr>
      </w:pPr>
      <w:r w:rsidRPr="00635D7C">
        <w:rPr>
          <w:rFonts w:asciiTheme="minorHAnsi" w:hAnsiTheme="minorHAnsi" w:cstheme="minorHAnsi"/>
          <w:i/>
          <w:color w:val="ED7D31" w:themeColor="accent2"/>
        </w:rPr>
        <w:t>[GF</w:t>
      </w:r>
      <w:r w:rsidR="00A33D26">
        <w:rPr>
          <w:rFonts w:asciiTheme="minorHAnsi" w:hAnsiTheme="minorHAnsi" w:cstheme="minorHAnsi"/>
          <w:i/>
          <w:color w:val="ED7D31" w:themeColor="accent2"/>
        </w:rPr>
        <w:t>P</w:t>
      </w:r>
      <w:r w:rsidRPr="00635D7C">
        <w:rPr>
          <w:rFonts w:asciiTheme="minorHAnsi" w:hAnsiTheme="minorHAnsi" w:cstheme="minorHAnsi"/>
          <w:i/>
          <w:color w:val="ED7D31" w:themeColor="accent2"/>
        </w:rPr>
        <w:t xml:space="preserve"> #2, if applicable]</w:t>
      </w:r>
    </w:p>
    <w:p w14:paraId="3CA03B50" w14:textId="3656C265" w:rsidR="00D02BC7"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11. RIGHTS IN DATA:</w:t>
      </w:r>
    </w:p>
    <w:p w14:paraId="6A1043E0" w14:textId="77777777" w:rsidR="00E742D9" w:rsidRPr="00635D7C" w:rsidRDefault="00E742D9" w:rsidP="00E742D9">
      <w:pPr>
        <w:rPr>
          <w:rFonts w:asciiTheme="minorHAnsi" w:hAnsiTheme="minorHAnsi" w:cstheme="minorHAnsi"/>
          <w:sz w:val="22"/>
          <w:szCs w:val="22"/>
        </w:rPr>
      </w:pPr>
    </w:p>
    <w:p w14:paraId="6B0E16B5" w14:textId="77777777" w:rsidR="00BE646A" w:rsidRPr="00635D7C" w:rsidRDefault="00BE646A" w:rsidP="00BE646A">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 xml:space="preserve">Please use the boilerplate language below (or similar language) if your office has specific text that they require you to use. </w:t>
      </w:r>
    </w:p>
    <w:p w14:paraId="2922CF33" w14:textId="77777777" w:rsidR="00187A15" w:rsidRPr="00635D7C" w:rsidRDefault="00187A15" w:rsidP="00187A15">
      <w:pPr>
        <w:pStyle w:val="SOWtext"/>
        <w:rPr>
          <w:rFonts w:asciiTheme="minorHAnsi" w:hAnsiTheme="minorHAnsi" w:cstheme="minorHAnsi"/>
          <w:iCs/>
        </w:rPr>
      </w:pPr>
      <w:r w:rsidRPr="00635D7C">
        <w:rPr>
          <w:rFonts w:asciiTheme="minorHAnsi" w:hAnsiTheme="minorHAnsi" w:cstheme="minorHAnsi"/>
          <w:iCs/>
        </w:rPr>
        <w:t>The Government retains all rights to all data and reports compiled as a result of this task order.  Information furnished to or generated by the Contractor in the performance of this task order shall NOT be released to the public by the Contractor without the prior approval of the task order project monitor.</w:t>
      </w:r>
    </w:p>
    <w:p w14:paraId="37739BA3" w14:textId="6667A39E" w:rsidR="00D02BC7"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 xml:space="preserve">12. </w:t>
      </w:r>
      <w:r w:rsidR="00187A15" w:rsidRPr="00635D7C">
        <w:rPr>
          <w:rFonts w:asciiTheme="minorHAnsi" w:hAnsiTheme="minorHAnsi" w:cstheme="minorHAnsi"/>
          <w:b/>
          <w:bCs/>
          <w:sz w:val="22"/>
          <w:szCs w:val="22"/>
        </w:rPr>
        <w:t>Deliverables and Delivery Schedule:</w:t>
      </w:r>
    </w:p>
    <w:p w14:paraId="69269A53" w14:textId="77777777" w:rsidR="00E742D9" w:rsidRPr="00635D7C" w:rsidRDefault="00E742D9" w:rsidP="00E742D9">
      <w:pPr>
        <w:rPr>
          <w:rFonts w:asciiTheme="minorHAnsi" w:hAnsiTheme="minorHAnsi" w:cstheme="minorHAnsi"/>
          <w:sz w:val="22"/>
          <w:szCs w:val="22"/>
        </w:rPr>
      </w:pPr>
    </w:p>
    <w:p w14:paraId="08FB4164" w14:textId="104B4E05" w:rsidR="00187A15" w:rsidRPr="00635D7C" w:rsidRDefault="001811D8"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Please complete the table below</w:t>
      </w:r>
      <w:r w:rsidR="00187A15" w:rsidRPr="00635D7C">
        <w:rPr>
          <w:rFonts w:asciiTheme="minorHAnsi" w:hAnsiTheme="minorHAnsi" w:cstheme="minorHAnsi"/>
          <w:i/>
          <w:color w:val="ED7D31" w:themeColor="accent2"/>
        </w:rPr>
        <w:t>. Remove or add rows as necessary.</w:t>
      </w:r>
      <w:r w:rsidR="00F81690" w:rsidRPr="00635D7C">
        <w:rPr>
          <w:rFonts w:asciiTheme="minorHAnsi" w:hAnsiTheme="minorHAnsi" w:cstheme="minorHAnsi"/>
          <w:i/>
          <w:color w:val="ED7D31" w:themeColor="accent2"/>
        </w:rPr>
        <w:t xml:space="preserve"> Examples are provided below. </w:t>
      </w:r>
    </w:p>
    <w:p w14:paraId="5A01435F" w14:textId="0110F5DC" w:rsidR="00F81690" w:rsidRPr="00635D7C" w:rsidRDefault="00F81690"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lastRenderedPageBreak/>
        <w:t>NOTE: Please</w:t>
      </w:r>
      <w:r w:rsidR="00A248AC" w:rsidRPr="00635D7C">
        <w:rPr>
          <w:rFonts w:asciiTheme="minorHAnsi" w:hAnsiTheme="minorHAnsi" w:cstheme="minorHAnsi"/>
          <w:i/>
          <w:color w:val="ED7D31" w:themeColor="accent2"/>
        </w:rPr>
        <w:t xml:space="preserve"> feel free to customize this table as you see fit based on </w:t>
      </w:r>
      <w:r w:rsidR="00CE7AD8">
        <w:rPr>
          <w:rFonts w:asciiTheme="minorHAnsi" w:hAnsiTheme="minorHAnsi" w:cstheme="minorHAnsi"/>
          <w:i/>
          <w:color w:val="ED7D31" w:themeColor="accent2"/>
        </w:rPr>
        <w:t>your requirement</w:t>
      </w:r>
      <w:r w:rsidR="00A248AC" w:rsidRPr="00635D7C">
        <w:rPr>
          <w:rFonts w:asciiTheme="minorHAnsi" w:hAnsiTheme="minorHAnsi" w:cstheme="minorHAnsi"/>
          <w:i/>
          <w:color w:val="ED7D31" w:themeColor="accent2"/>
        </w:rPr>
        <w:t xml:space="preserve"> (e.g., </w:t>
      </w:r>
      <w:r w:rsidR="00CE7AD8">
        <w:rPr>
          <w:rFonts w:asciiTheme="minorHAnsi" w:hAnsiTheme="minorHAnsi" w:cstheme="minorHAnsi"/>
          <w:i/>
          <w:color w:val="ED7D31" w:themeColor="accent2"/>
        </w:rPr>
        <w:t>edit/</w:t>
      </w:r>
      <w:r w:rsidR="00A248AC" w:rsidRPr="00635D7C">
        <w:rPr>
          <w:rFonts w:asciiTheme="minorHAnsi" w:hAnsiTheme="minorHAnsi" w:cstheme="minorHAnsi"/>
          <w:i/>
          <w:color w:val="ED7D31" w:themeColor="accent2"/>
        </w:rPr>
        <w:t>add rows if needed).</w:t>
      </w:r>
    </w:p>
    <w:tbl>
      <w:tblPr>
        <w:tblStyle w:val="TableGrid"/>
        <w:tblW w:w="0" w:type="auto"/>
        <w:tblLook w:val="04A0" w:firstRow="1" w:lastRow="0" w:firstColumn="1" w:lastColumn="0" w:noHBand="0" w:noVBand="1"/>
        <w:tblCaption w:val="Deliverables"/>
        <w:tblDescription w:val="Deliverables and delivery schedule"/>
      </w:tblPr>
      <w:tblGrid>
        <w:gridCol w:w="4690"/>
        <w:gridCol w:w="4660"/>
      </w:tblGrid>
      <w:tr w:rsidR="00187A15" w:rsidRPr="00635D7C" w14:paraId="11C4662A" w14:textId="77777777" w:rsidTr="00E65323">
        <w:trPr>
          <w:tblHeader/>
        </w:trPr>
        <w:tc>
          <w:tcPr>
            <w:tcW w:w="4690" w:type="dxa"/>
          </w:tcPr>
          <w:p w14:paraId="2A0847A3" w14:textId="77777777" w:rsidR="00187A15" w:rsidRPr="00635D7C" w:rsidRDefault="00187A15" w:rsidP="00F8132B">
            <w:pPr>
              <w:pStyle w:val="SOWtext"/>
              <w:jc w:val="center"/>
              <w:rPr>
                <w:rFonts w:asciiTheme="minorHAnsi" w:hAnsiTheme="minorHAnsi" w:cstheme="minorHAnsi"/>
                <w:b/>
              </w:rPr>
            </w:pPr>
            <w:r w:rsidRPr="00635D7C">
              <w:rPr>
                <w:rFonts w:asciiTheme="minorHAnsi" w:hAnsiTheme="minorHAnsi" w:cstheme="minorHAnsi"/>
                <w:b/>
              </w:rPr>
              <w:t>DELIVERABLES</w:t>
            </w:r>
          </w:p>
        </w:tc>
        <w:tc>
          <w:tcPr>
            <w:tcW w:w="4660" w:type="dxa"/>
          </w:tcPr>
          <w:p w14:paraId="1AB0F56F" w14:textId="77777777" w:rsidR="00187A15" w:rsidRPr="00635D7C" w:rsidRDefault="00187A15" w:rsidP="00F8132B">
            <w:pPr>
              <w:pStyle w:val="SOWtext"/>
              <w:jc w:val="center"/>
              <w:rPr>
                <w:rFonts w:asciiTheme="minorHAnsi" w:hAnsiTheme="minorHAnsi" w:cstheme="minorHAnsi"/>
                <w:b/>
              </w:rPr>
            </w:pPr>
            <w:r w:rsidRPr="00635D7C">
              <w:rPr>
                <w:rFonts w:asciiTheme="minorHAnsi" w:hAnsiTheme="minorHAnsi" w:cstheme="minorHAnsi"/>
                <w:b/>
              </w:rPr>
              <w:t>DUE DATE</w:t>
            </w:r>
          </w:p>
        </w:tc>
      </w:tr>
      <w:tr w:rsidR="00187A15" w:rsidRPr="00635D7C" w14:paraId="5DE64F2B" w14:textId="77777777" w:rsidTr="00E65323">
        <w:tc>
          <w:tcPr>
            <w:tcW w:w="4690" w:type="dxa"/>
            <w:vAlign w:val="center"/>
          </w:tcPr>
          <w:p w14:paraId="36900DA2" w14:textId="0DFA938F" w:rsidR="00187A15" w:rsidRPr="00635D7C" w:rsidRDefault="00187A15"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Orientation Meeting</w:t>
            </w:r>
          </w:p>
        </w:tc>
        <w:tc>
          <w:tcPr>
            <w:tcW w:w="4660" w:type="dxa"/>
            <w:vAlign w:val="center"/>
          </w:tcPr>
          <w:p w14:paraId="4F67D86B" w14:textId="4F269B20" w:rsidR="00187A15" w:rsidRPr="00635D7C" w:rsidRDefault="00187A15"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10 working days after award</w:t>
            </w:r>
          </w:p>
        </w:tc>
      </w:tr>
      <w:tr w:rsidR="00187A15" w:rsidRPr="00635D7C" w14:paraId="72A4F1ED" w14:textId="77777777" w:rsidTr="00E65323">
        <w:tc>
          <w:tcPr>
            <w:tcW w:w="4690" w:type="dxa"/>
            <w:vAlign w:val="center"/>
          </w:tcPr>
          <w:p w14:paraId="67781DB4" w14:textId="2382BB2D" w:rsidR="00187A15" w:rsidRPr="00635D7C" w:rsidRDefault="00E65323"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Task Project Plan</w:t>
            </w:r>
          </w:p>
        </w:tc>
        <w:tc>
          <w:tcPr>
            <w:tcW w:w="4660" w:type="dxa"/>
            <w:vAlign w:val="center"/>
          </w:tcPr>
          <w:p w14:paraId="0618709D" w14:textId="1719E9D4" w:rsidR="00187A15" w:rsidRPr="00635D7C" w:rsidRDefault="00187A15"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One month after award</w:t>
            </w:r>
          </w:p>
        </w:tc>
      </w:tr>
      <w:tr w:rsidR="00187A15" w:rsidRPr="00635D7C" w14:paraId="1F1B0C1B" w14:textId="77777777" w:rsidTr="00E65323">
        <w:tc>
          <w:tcPr>
            <w:tcW w:w="4690" w:type="dxa"/>
            <w:vAlign w:val="center"/>
          </w:tcPr>
          <w:p w14:paraId="3CE20875" w14:textId="42BE41E5" w:rsidR="00187A15" w:rsidRPr="00635D7C" w:rsidRDefault="00187A15"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Conference Packets</w:t>
            </w:r>
          </w:p>
        </w:tc>
        <w:tc>
          <w:tcPr>
            <w:tcW w:w="4660" w:type="dxa"/>
            <w:vAlign w:val="center"/>
          </w:tcPr>
          <w:p w14:paraId="466B57FB" w14:textId="582C1D44" w:rsidR="00187A15" w:rsidRPr="00635D7C" w:rsidRDefault="00187A15" w:rsidP="00E65323">
            <w:pPr>
              <w:pStyle w:val="SOWtext"/>
              <w:spacing w:after="0"/>
              <w:jc w:val="center"/>
              <w:rPr>
                <w:rFonts w:asciiTheme="minorHAnsi" w:hAnsiTheme="minorHAnsi" w:cstheme="minorHAnsi"/>
                <w:color w:val="ED7D31" w:themeColor="accent2"/>
              </w:rPr>
            </w:pPr>
            <w:r w:rsidRPr="00635D7C">
              <w:rPr>
                <w:rFonts w:asciiTheme="minorHAnsi" w:hAnsiTheme="minorHAnsi" w:cstheme="minorHAnsi"/>
                <w:color w:val="ED7D31" w:themeColor="accent2"/>
              </w:rPr>
              <w:t>2 weeks prior to conference</w:t>
            </w:r>
          </w:p>
        </w:tc>
      </w:tr>
    </w:tbl>
    <w:p w14:paraId="1E23D3B7" w14:textId="77777777" w:rsidR="00187A15" w:rsidRPr="00635D7C" w:rsidRDefault="00187A15" w:rsidP="00187A15">
      <w:pPr>
        <w:pStyle w:val="SOWtext"/>
        <w:rPr>
          <w:rFonts w:asciiTheme="minorHAnsi" w:hAnsiTheme="minorHAnsi" w:cstheme="minorHAnsi"/>
          <w:iCs/>
        </w:rPr>
      </w:pPr>
    </w:p>
    <w:p w14:paraId="5F7DC5FB" w14:textId="1B051D13"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 xml:space="preserve">13. STAFFING: </w:t>
      </w:r>
    </w:p>
    <w:p w14:paraId="7721185B" w14:textId="77777777" w:rsidR="00D02BC7" w:rsidRPr="00635D7C" w:rsidRDefault="00D02BC7" w:rsidP="00D02BC7">
      <w:pPr>
        <w:rPr>
          <w:rFonts w:asciiTheme="minorHAnsi" w:hAnsiTheme="minorHAnsi" w:cstheme="minorHAnsi"/>
          <w:sz w:val="22"/>
          <w:szCs w:val="22"/>
        </w:rPr>
      </w:pPr>
    </w:p>
    <w:p w14:paraId="1248EE7F" w14:textId="0167DCE4" w:rsidR="00EF6136" w:rsidRPr="00635D7C" w:rsidRDefault="00EF6136"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Please use the boilerplate language below. Please add additional language as needed</w:t>
      </w:r>
      <w:r w:rsidR="00902D04" w:rsidRPr="00635D7C">
        <w:rPr>
          <w:rFonts w:asciiTheme="minorHAnsi" w:hAnsiTheme="minorHAnsi" w:cstheme="minorHAnsi"/>
          <w:i/>
          <w:color w:val="ED7D31" w:themeColor="accent2"/>
        </w:rPr>
        <w:t xml:space="preserve"> (e.g. language for Key Personnel).</w:t>
      </w:r>
    </w:p>
    <w:p w14:paraId="4BB043A8" w14:textId="431EDE74"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The contractor shall demonstrate that the proposed project team possesses the special capabilities and experience required to fulfill all aspects of the statement of work successfully. The contractor will have background and knowledge of the structure and operations of the Government.  </w:t>
      </w:r>
    </w:p>
    <w:p w14:paraId="31F0EF3F" w14:textId="05F8214D"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14. TASKS</w:t>
      </w:r>
    </w:p>
    <w:p w14:paraId="031712A4" w14:textId="77777777" w:rsidR="00D02BC7" w:rsidRPr="00635D7C" w:rsidRDefault="00D02BC7" w:rsidP="00D02BC7">
      <w:pPr>
        <w:rPr>
          <w:rFonts w:asciiTheme="minorHAnsi" w:hAnsiTheme="minorHAnsi" w:cstheme="minorHAnsi"/>
          <w:sz w:val="22"/>
          <w:szCs w:val="22"/>
        </w:rPr>
      </w:pPr>
    </w:p>
    <w:p w14:paraId="2732CD62" w14:textId="4F0CD0F0"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w:t>
      </w:r>
      <w:r w:rsidR="00D75074" w:rsidRPr="00635D7C">
        <w:rPr>
          <w:rFonts w:asciiTheme="minorHAnsi" w:hAnsiTheme="minorHAnsi" w:cstheme="minorHAnsi"/>
          <w:i/>
          <w:color w:val="ED7D31" w:themeColor="accent2"/>
        </w:rPr>
        <w:t>lease p</w:t>
      </w:r>
      <w:r w:rsidRPr="00635D7C">
        <w:rPr>
          <w:rFonts w:asciiTheme="minorHAnsi" w:hAnsiTheme="minorHAnsi" w:cstheme="minorHAnsi"/>
          <w:i/>
          <w:color w:val="ED7D31" w:themeColor="accent2"/>
        </w:rPr>
        <w:t xml:space="preserve">rovide the contractor with an outline of required tasks. </w:t>
      </w:r>
      <w:r w:rsidR="00BE472F" w:rsidRPr="00635D7C">
        <w:rPr>
          <w:rFonts w:asciiTheme="minorHAnsi" w:hAnsiTheme="minorHAnsi" w:cstheme="minorHAnsi"/>
          <w:i/>
          <w:color w:val="ED7D31" w:themeColor="accent2"/>
        </w:rPr>
        <w:t xml:space="preserve">The </w:t>
      </w:r>
      <w:r w:rsidR="00BE472F" w:rsidRPr="0096372A">
        <w:rPr>
          <w:rFonts w:asciiTheme="minorHAnsi" w:hAnsiTheme="minorHAnsi" w:cstheme="minorHAnsi"/>
          <w:i/>
          <w:color w:val="ED7D31" w:themeColor="accent2"/>
          <w:u w:val="single"/>
        </w:rPr>
        <w:t>text below serves as</w:t>
      </w:r>
      <w:r w:rsidR="00DB43ED" w:rsidRPr="0096372A">
        <w:rPr>
          <w:rFonts w:asciiTheme="minorHAnsi" w:hAnsiTheme="minorHAnsi" w:cstheme="minorHAnsi"/>
          <w:i/>
          <w:color w:val="ED7D31" w:themeColor="accent2"/>
          <w:u w:val="single"/>
        </w:rPr>
        <w:t xml:space="preserve"> a guide</w:t>
      </w:r>
      <w:r w:rsidR="00DB43ED" w:rsidRPr="00635D7C">
        <w:rPr>
          <w:rFonts w:asciiTheme="minorHAnsi" w:hAnsiTheme="minorHAnsi" w:cstheme="minorHAnsi"/>
          <w:i/>
          <w:color w:val="ED7D31" w:themeColor="accent2"/>
        </w:rPr>
        <w:t xml:space="preserve"> </w:t>
      </w:r>
      <w:r w:rsidR="00BE472F" w:rsidRPr="00635D7C">
        <w:rPr>
          <w:rFonts w:asciiTheme="minorHAnsi" w:hAnsiTheme="minorHAnsi" w:cstheme="minorHAnsi"/>
          <w:i/>
          <w:color w:val="ED7D31" w:themeColor="accent2"/>
        </w:rPr>
        <w:t xml:space="preserve">how to outline </w:t>
      </w:r>
      <w:r w:rsidR="00D75074" w:rsidRPr="00635D7C">
        <w:rPr>
          <w:rFonts w:asciiTheme="minorHAnsi" w:hAnsiTheme="minorHAnsi" w:cstheme="minorHAnsi"/>
          <w:i/>
          <w:color w:val="ED7D31" w:themeColor="accent2"/>
        </w:rPr>
        <w:t>the tasks outlined in your program office’s SOW.</w:t>
      </w:r>
      <w:r w:rsidRPr="00635D7C">
        <w:rPr>
          <w:rFonts w:asciiTheme="minorHAnsi" w:hAnsiTheme="minorHAnsi" w:cstheme="minorHAnsi"/>
          <w:i/>
          <w:color w:val="ED7D31" w:themeColor="accent2"/>
        </w:rPr>
        <w:t xml:space="preserve"> </w:t>
      </w:r>
    </w:p>
    <w:p w14:paraId="4509D93A" w14:textId="77777777" w:rsidR="00187A15" w:rsidRPr="00635D7C" w:rsidRDefault="00187A15" w:rsidP="00E742D9">
      <w:pPr>
        <w:pStyle w:val="Style2"/>
        <w:rPr>
          <w:rFonts w:asciiTheme="minorHAnsi" w:hAnsiTheme="minorHAnsi" w:cstheme="minorHAnsi"/>
          <w:sz w:val="22"/>
          <w:szCs w:val="22"/>
        </w:rPr>
      </w:pPr>
      <w:r w:rsidRPr="00635D7C">
        <w:rPr>
          <w:rFonts w:asciiTheme="minorHAnsi" w:hAnsiTheme="minorHAnsi" w:cstheme="minorHAnsi"/>
          <w:sz w:val="22"/>
          <w:szCs w:val="22"/>
        </w:rPr>
        <w:t>Task 1:</w:t>
      </w:r>
      <w:r w:rsidRPr="00635D7C">
        <w:rPr>
          <w:rFonts w:asciiTheme="minorHAnsi" w:hAnsiTheme="minorHAnsi" w:cstheme="minorHAnsi"/>
          <w:sz w:val="22"/>
          <w:szCs w:val="22"/>
        </w:rPr>
        <w:tab/>
        <w:t>National Conference</w:t>
      </w:r>
    </w:p>
    <w:p w14:paraId="25DF5F3D" w14:textId="77777777" w:rsidR="00631121" w:rsidRPr="00635D7C" w:rsidRDefault="00631121" w:rsidP="00631121">
      <w:pPr>
        <w:rPr>
          <w:rFonts w:asciiTheme="minorHAnsi" w:hAnsiTheme="minorHAnsi" w:cstheme="minorHAnsi"/>
          <w:sz w:val="22"/>
          <w:szCs w:val="22"/>
        </w:rPr>
      </w:pPr>
    </w:p>
    <w:p w14:paraId="0555607C" w14:textId="77777777" w:rsidR="00187A15" w:rsidRPr="00635D7C" w:rsidRDefault="00187A15" w:rsidP="00E742D9">
      <w:pPr>
        <w:pStyle w:val="Style3"/>
        <w:rPr>
          <w:rFonts w:asciiTheme="minorHAnsi" w:hAnsiTheme="minorHAnsi" w:cstheme="minorHAnsi"/>
          <w:sz w:val="22"/>
          <w:szCs w:val="22"/>
        </w:rPr>
      </w:pPr>
      <w:r w:rsidRPr="00635D7C">
        <w:rPr>
          <w:rFonts w:asciiTheme="minorHAnsi" w:hAnsiTheme="minorHAnsi" w:cstheme="minorHAnsi"/>
          <w:sz w:val="22"/>
          <w:szCs w:val="22"/>
        </w:rPr>
        <w:t>Task 1.1</w:t>
      </w:r>
      <w:r w:rsidRPr="00635D7C">
        <w:rPr>
          <w:rFonts w:asciiTheme="minorHAnsi" w:hAnsiTheme="minorHAnsi" w:cstheme="minorHAnsi"/>
          <w:sz w:val="22"/>
          <w:szCs w:val="22"/>
        </w:rPr>
        <w:tab/>
        <w:t>Meetings with the contractor</w:t>
      </w:r>
    </w:p>
    <w:p w14:paraId="376326CD"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The contractor shall meet in person with the Task Order Contract Officer (CO), Task Order Contracting Officer’s Representative (COR) and the Project Monitor (PM) within ten (10) working days after issuance of the Task Order.  In addition to monthly updates (via conference call), a mid-project review (via conference call) will also be held with the contractor.   For the month before the National Conference is held, meetings may be held on a weekly basis. </w:t>
      </w:r>
    </w:p>
    <w:p w14:paraId="71D45153" w14:textId="77777777" w:rsidR="00187A15" w:rsidRPr="00635D7C" w:rsidRDefault="00187A15" w:rsidP="00631121">
      <w:pPr>
        <w:pStyle w:val="Style3"/>
        <w:rPr>
          <w:rFonts w:asciiTheme="minorHAnsi" w:hAnsiTheme="minorHAnsi" w:cstheme="minorHAnsi"/>
          <w:sz w:val="22"/>
          <w:szCs w:val="22"/>
        </w:rPr>
      </w:pPr>
      <w:r w:rsidRPr="00635D7C">
        <w:rPr>
          <w:rFonts w:asciiTheme="minorHAnsi" w:hAnsiTheme="minorHAnsi" w:cstheme="minorHAnsi"/>
          <w:sz w:val="22"/>
          <w:szCs w:val="22"/>
        </w:rPr>
        <w:t>Task 1.2</w:t>
      </w:r>
      <w:r w:rsidRPr="00635D7C">
        <w:rPr>
          <w:rFonts w:asciiTheme="minorHAnsi" w:hAnsiTheme="minorHAnsi" w:cstheme="minorHAnsi"/>
          <w:sz w:val="22"/>
          <w:szCs w:val="22"/>
        </w:rPr>
        <w:tab/>
        <w:t>Conference Webpage</w:t>
      </w:r>
    </w:p>
    <w:p w14:paraId="7940C899" w14:textId="77777777" w:rsidR="00631121" w:rsidRPr="00635D7C" w:rsidRDefault="00631121" w:rsidP="00631121">
      <w:pPr>
        <w:rPr>
          <w:rFonts w:asciiTheme="minorHAnsi" w:hAnsiTheme="minorHAnsi" w:cstheme="minorHAnsi"/>
          <w:sz w:val="22"/>
          <w:szCs w:val="22"/>
        </w:rPr>
      </w:pPr>
    </w:p>
    <w:p w14:paraId="455C81B4"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The contractor shall develop and launch a conference webpage for posting of conference information. The contractor shall provide graphic designs for the webpage and signage upon the recommendation of Task Order COR.</w:t>
      </w:r>
    </w:p>
    <w:p w14:paraId="08E8B46E" w14:textId="77777777" w:rsidR="00187A15" w:rsidRPr="00635D7C" w:rsidRDefault="00187A15" w:rsidP="00631121">
      <w:pPr>
        <w:pStyle w:val="Style3"/>
        <w:rPr>
          <w:rFonts w:asciiTheme="minorHAnsi" w:hAnsiTheme="minorHAnsi" w:cstheme="minorHAnsi"/>
          <w:sz w:val="22"/>
          <w:szCs w:val="22"/>
        </w:rPr>
      </w:pPr>
      <w:r w:rsidRPr="00635D7C">
        <w:rPr>
          <w:rFonts w:asciiTheme="minorHAnsi" w:hAnsiTheme="minorHAnsi" w:cstheme="minorHAnsi"/>
          <w:sz w:val="22"/>
          <w:szCs w:val="22"/>
        </w:rPr>
        <w:t>Task 1.3</w:t>
      </w:r>
      <w:r w:rsidRPr="00635D7C">
        <w:rPr>
          <w:rFonts w:asciiTheme="minorHAnsi" w:hAnsiTheme="minorHAnsi" w:cstheme="minorHAnsi"/>
          <w:sz w:val="22"/>
          <w:szCs w:val="22"/>
        </w:rPr>
        <w:tab/>
        <w:t>Facilities and Space Logistics</w:t>
      </w:r>
    </w:p>
    <w:p w14:paraId="625E91DD" w14:textId="77777777" w:rsidR="00631121" w:rsidRPr="00635D7C" w:rsidRDefault="00631121" w:rsidP="00631121">
      <w:pPr>
        <w:rPr>
          <w:rFonts w:asciiTheme="minorHAnsi" w:hAnsiTheme="minorHAnsi" w:cstheme="minorHAnsi"/>
          <w:sz w:val="22"/>
          <w:szCs w:val="22"/>
        </w:rPr>
      </w:pPr>
    </w:p>
    <w:p w14:paraId="610EA413" w14:textId="6D29DCCB"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For the National Conference, the contractor shall locate hotel space in </w:t>
      </w:r>
      <w:r w:rsidR="00D75074" w:rsidRPr="00635D7C">
        <w:rPr>
          <w:rFonts w:asciiTheme="minorHAnsi" w:hAnsiTheme="minorHAnsi" w:cstheme="minorHAnsi"/>
          <w:b/>
          <w:bCs/>
          <w:color w:val="ED7D31" w:themeColor="accent2"/>
        </w:rPr>
        <w:t>[INSERT CONFERENCE LOCATION]</w:t>
      </w:r>
      <w:r w:rsidRPr="00635D7C">
        <w:rPr>
          <w:rFonts w:asciiTheme="minorHAnsi" w:hAnsiTheme="minorHAnsi" w:cstheme="minorHAnsi"/>
          <w:color w:val="ED7D31" w:themeColor="accent2"/>
        </w:rPr>
        <w:t xml:space="preserve"> </w:t>
      </w:r>
      <w:r w:rsidRPr="00635D7C">
        <w:rPr>
          <w:rFonts w:asciiTheme="minorHAnsi" w:hAnsiTheme="minorHAnsi" w:cstheme="minorHAnsi"/>
        </w:rPr>
        <w:t xml:space="preserve">area for the period of </w:t>
      </w:r>
      <w:r w:rsidR="00D75074" w:rsidRPr="00635D7C">
        <w:rPr>
          <w:rFonts w:asciiTheme="minorHAnsi" w:hAnsiTheme="minorHAnsi" w:cstheme="minorHAnsi"/>
          <w:b/>
          <w:bCs/>
          <w:color w:val="ED7D31" w:themeColor="accent2"/>
        </w:rPr>
        <w:t>[INSERT CONFERENCE DATES]</w:t>
      </w:r>
      <w:r w:rsidRPr="00635D7C">
        <w:rPr>
          <w:rFonts w:asciiTheme="minorHAnsi" w:hAnsiTheme="minorHAnsi" w:cstheme="minorHAnsi"/>
        </w:rPr>
        <w:t>. The number of participants is estimated to be 175 to 250 people. The facilities and space requirements for this two and one-half-day conference will be:</w:t>
      </w:r>
    </w:p>
    <w:p w14:paraId="09B9501C" w14:textId="77777777" w:rsidR="00187A15" w:rsidRPr="00635D7C" w:rsidRDefault="00187A15" w:rsidP="00187A15">
      <w:pPr>
        <w:pStyle w:val="SOWtext"/>
        <w:numPr>
          <w:ilvl w:val="0"/>
          <w:numId w:val="6"/>
        </w:numPr>
        <w:rPr>
          <w:rFonts w:asciiTheme="minorHAnsi" w:hAnsiTheme="minorHAnsi" w:cstheme="minorHAnsi"/>
        </w:rPr>
      </w:pPr>
      <w:r w:rsidRPr="00635D7C">
        <w:rPr>
          <w:rFonts w:asciiTheme="minorHAnsi" w:hAnsiTheme="minorHAnsi" w:cstheme="minorHAnsi"/>
        </w:rPr>
        <w:t>Meeting room with seating for between 175 to 250 people seated in rounds;</w:t>
      </w:r>
    </w:p>
    <w:p w14:paraId="25430888" w14:textId="77777777" w:rsidR="00187A15" w:rsidRPr="00635D7C" w:rsidRDefault="00187A15" w:rsidP="00187A15">
      <w:pPr>
        <w:pStyle w:val="SOWtext"/>
        <w:numPr>
          <w:ilvl w:val="0"/>
          <w:numId w:val="6"/>
        </w:numPr>
        <w:rPr>
          <w:rFonts w:asciiTheme="minorHAnsi" w:hAnsiTheme="minorHAnsi" w:cstheme="minorHAnsi"/>
        </w:rPr>
      </w:pPr>
      <w:r w:rsidRPr="00635D7C">
        <w:rPr>
          <w:rFonts w:asciiTheme="minorHAnsi" w:hAnsiTheme="minorHAnsi" w:cstheme="minorHAnsi"/>
        </w:rPr>
        <w:lastRenderedPageBreak/>
        <w:t xml:space="preserve">Approximately eight breakout rooms with classroom-style seating; </w:t>
      </w:r>
    </w:p>
    <w:p w14:paraId="17AB1264" w14:textId="77777777" w:rsidR="00187A15" w:rsidRPr="00635D7C" w:rsidRDefault="00187A15" w:rsidP="00187A15">
      <w:pPr>
        <w:pStyle w:val="SOWtext"/>
        <w:numPr>
          <w:ilvl w:val="0"/>
          <w:numId w:val="6"/>
        </w:numPr>
        <w:rPr>
          <w:rFonts w:asciiTheme="minorHAnsi" w:hAnsiTheme="minorHAnsi" w:cstheme="minorHAnsi"/>
        </w:rPr>
      </w:pPr>
      <w:r w:rsidRPr="00635D7C">
        <w:rPr>
          <w:rFonts w:asciiTheme="minorHAnsi" w:hAnsiTheme="minorHAnsi" w:cstheme="minorHAnsi"/>
        </w:rPr>
        <w:t>80 sleeping rooms, or as many as the contractor deems necessary based on attrition rates and experience;</w:t>
      </w:r>
    </w:p>
    <w:p w14:paraId="18ED36A9" w14:textId="77777777" w:rsidR="00187A15" w:rsidRPr="00635D7C" w:rsidRDefault="00187A15" w:rsidP="00187A15">
      <w:pPr>
        <w:pStyle w:val="SOWtext"/>
        <w:numPr>
          <w:ilvl w:val="0"/>
          <w:numId w:val="6"/>
        </w:numPr>
        <w:rPr>
          <w:rFonts w:asciiTheme="minorHAnsi" w:hAnsiTheme="minorHAnsi" w:cstheme="minorHAnsi"/>
        </w:rPr>
      </w:pPr>
      <w:r w:rsidRPr="00635D7C">
        <w:rPr>
          <w:rFonts w:asciiTheme="minorHAnsi" w:hAnsiTheme="minorHAnsi" w:cstheme="minorHAnsi"/>
        </w:rPr>
        <w:t xml:space="preserve">Space reserved in a large meeting room or hall for exhibitors, with eight exhibit tables at six feet each, with chair and a wastebasket for each table.  </w:t>
      </w:r>
    </w:p>
    <w:p w14:paraId="5F56AAF0" w14:textId="77777777" w:rsidR="00187A15" w:rsidRPr="00635D7C" w:rsidRDefault="00187A15" w:rsidP="00187A15">
      <w:pPr>
        <w:pStyle w:val="SOWtext"/>
        <w:numPr>
          <w:ilvl w:val="0"/>
          <w:numId w:val="6"/>
        </w:numPr>
        <w:rPr>
          <w:rFonts w:asciiTheme="minorHAnsi" w:hAnsiTheme="minorHAnsi" w:cstheme="minorHAnsi"/>
        </w:rPr>
      </w:pPr>
      <w:r w:rsidRPr="00635D7C">
        <w:rPr>
          <w:rFonts w:asciiTheme="minorHAnsi" w:hAnsiTheme="minorHAnsi" w:cstheme="minorHAnsi"/>
        </w:rPr>
        <w:t>The contractor will ensure that the facility accepts tribal checks from conference participants.</w:t>
      </w:r>
    </w:p>
    <w:p w14:paraId="2A183F48" w14:textId="77777777" w:rsidR="00187A15" w:rsidRPr="00635D7C" w:rsidRDefault="00187A15" w:rsidP="00631121">
      <w:pPr>
        <w:pStyle w:val="Style3"/>
        <w:rPr>
          <w:rFonts w:asciiTheme="minorHAnsi" w:hAnsiTheme="minorHAnsi" w:cstheme="minorHAnsi"/>
          <w:sz w:val="22"/>
          <w:szCs w:val="22"/>
        </w:rPr>
      </w:pPr>
      <w:r w:rsidRPr="00635D7C">
        <w:rPr>
          <w:rFonts w:asciiTheme="minorHAnsi" w:hAnsiTheme="minorHAnsi" w:cstheme="minorHAnsi"/>
          <w:sz w:val="22"/>
          <w:szCs w:val="22"/>
        </w:rPr>
        <w:t>Task 1.4</w:t>
      </w:r>
      <w:r w:rsidRPr="00635D7C">
        <w:rPr>
          <w:rFonts w:asciiTheme="minorHAnsi" w:hAnsiTheme="minorHAnsi" w:cstheme="minorHAnsi"/>
          <w:sz w:val="22"/>
          <w:szCs w:val="22"/>
        </w:rPr>
        <w:tab/>
        <w:t>Making Arrangements for Presenters/Speakers</w:t>
      </w:r>
    </w:p>
    <w:p w14:paraId="7F407994" w14:textId="77777777" w:rsidR="00631121" w:rsidRPr="00635D7C" w:rsidRDefault="00631121" w:rsidP="00631121">
      <w:pPr>
        <w:rPr>
          <w:rFonts w:asciiTheme="minorHAnsi" w:hAnsiTheme="minorHAnsi" w:cstheme="minorHAnsi"/>
          <w:sz w:val="22"/>
          <w:szCs w:val="22"/>
        </w:rPr>
      </w:pPr>
    </w:p>
    <w:p w14:paraId="67852D75"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 xml:space="preserve">Task Order COR shall submit a list of those participants who will require travel and hotel accommodations to the contractor.  </w:t>
      </w:r>
    </w:p>
    <w:p w14:paraId="7B2DC3BB"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t>20 speakers are expected. Points of origin for the speakers requiring travel arrangements to the NIH Campus:</w:t>
      </w:r>
    </w:p>
    <w:p w14:paraId="25BAE228"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Birmingham, AL</w:t>
      </w:r>
    </w:p>
    <w:p w14:paraId="0D82F0E0"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Charlotte, NC</w:t>
      </w:r>
    </w:p>
    <w:p w14:paraId="735F7AC4"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San Francisco, CA</w:t>
      </w:r>
    </w:p>
    <w:p w14:paraId="30F5B6A7"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New York City, NY</w:t>
      </w:r>
    </w:p>
    <w:p w14:paraId="5D6CEB79"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London, UK</w:t>
      </w:r>
    </w:p>
    <w:p w14:paraId="369273C0"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Paris, France</w:t>
      </w:r>
    </w:p>
    <w:p w14:paraId="2B6F4AB8" w14:textId="77777777" w:rsidR="00187A15" w:rsidRPr="00635D7C" w:rsidRDefault="00187A15" w:rsidP="00187A15">
      <w:pPr>
        <w:pStyle w:val="SOWtext"/>
        <w:numPr>
          <w:ilvl w:val="0"/>
          <w:numId w:val="12"/>
        </w:numPr>
        <w:rPr>
          <w:rFonts w:asciiTheme="minorHAnsi" w:hAnsiTheme="minorHAnsi" w:cstheme="minorHAnsi"/>
        </w:rPr>
      </w:pPr>
      <w:r w:rsidRPr="00635D7C">
        <w:rPr>
          <w:rFonts w:asciiTheme="minorHAnsi" w:hAnsiTheme="minorHAnsi" w:cstheme="minorHAnsi"/>
        </w:rPr>
        <w:t>Shanghai, China</w:t>
      </w:r>
    </w:p>
    <w:p w14:paraId="3274E966" w14:textId="77777777" w:rsidR="00187A15" w:rsidRPr="00635D7C" w:rsidRDefault="00187A15" w:rsidP="00631121">
      <w:pPr>
        <w:pStyle w:val="Style3"/>
        <w:rPr>
          <w:rFonts w:asciiTheme="minorHAnsi" w:hAnsiTheme="minorHAnsi" w:cstheme="minorHAnsi"/>
          <w:sz w:val="22"/>
          <w:szCs w:val="22"/>
        </w:rPr>
      </w:pPr>
      <w:r w:rsidRPr="00635D7C">
        <w:rPr>
          <w:rFonts w:asciiTheme="minorHAnsi" w:hAnsiTheme="minorHAnsi" w:cstheme="minorHAnsi"/>
          <w:sz w:val="22"/>
          <w:szCs w:val="22"/>
        </w:rPr>
        <w:t>Task 1.5</w:t>
      </w:r>
      <w:r w:rsidRPr="00635D7C">
        <w:rPr>
          <w:rFonts w:asciiTheme="minorHAnsi" w:hAnsiTheme="minorHAnsi" w:cstheme="minorHAnsi"/>
          <w:sz w:val="22"/>
          <w:szCs w:val="22"/>
        </w:rPr>
        <w:tab/>
        <w:t>Conference Materials</w:t>
      </w:r>
    </w:p>
    <w:p w14:paraId="4A2AC499" w14:textId="77777777" w:rsidR="00631121" w:rsidRPr="00635D7C" w:rsidRDefault="00631121" w:rsidP="00631121">
      <w:pPr>
        <w:rPr>
          <w:rFonts w:asciiTheme="minorHAnsi" w:hAnsiTheme="minorHAnsi" w:cstheme="minorHAnsi"/>
          <w:sz w:val="22"/>
          <w:szCs w:val="22"/>
        </w:rPr>
      </w:pPr>
    </w:p>
    <w:p w14:paraId="4FC05D7C" w14:textId="77777777" w:rsidR="00187A15" w:rsidRPr="00635D7C" w:rsidRDefault="00187A15" w:rsidP="00A13974">
      <w:pPr>
        <w:pStyle w:val="SOWtext"/>
        <w:rPr>
          <w:rFonts w:asciiTheme="minorHAnsi" w:hAnsiTheme="minorHAnsi" w:cstheme="minorHAnsi"/>
        </w:rPr>
      </w:pPr>
      <w:r w:rsidRPr="00635D7C">
        <w:rPr>
          <w:rFonts w:asciiTheme="minorHAnsi" w:hAnsiTheme="minorHAnsi" w:cstheme="minorHAnsi"/>
        </w:rPr>
        <w:t>The contractor shall assemble between 175 and 250 meeting packets.  Each packet will include approximately twenty pages, front and back, including:</w:t>
      </w:r>
    </w:p>
    <w:p w14:paraId="21CF4227" w14:textId="77777777" w:rsidR="00187A15" w:rsidRPr="00635D7C" w:rsidRDefault="00187A15" w:rsidP="00A13974">
      <w:pPr>
        <w:pStyle w:val="SOWtext"/>
        <w:numPr>
          <w:ilvl w:val="0"/>
          <w:numId w:val="7"/>
        </w:numPr>
        <w:ind w:left="1080"/>
        <w:rPr>
          <w:rFonts w:asciiTheme="minorHAnsi" w:hAnsiTheme="minorHAnsi" w:cstheme="minorHAnsi"/>
        </w:rPr>
      </w:pPr>
      <w:r w:rsidRPr="00635D7C">
        <w:rPr>
          <w:rFonts w:asciiTheme="minorHAnsi" w:hAnsiTheme="minorHAnsi" w:cstheme="minorHAnsi"/>
        </w:rPr>
        <w:t>Agenda for the conference</w:t>
      </w:r>
    </w:p>
    <w:p w14:paraId="27299F6C" w14:textId="5B4FA689" w:rsidR="00187A15" w:rsidRPr="00635D7C" w:rsidRDefault="00187A15" w:rsidP="00A13974">
      <w:pPr>
        <w:pStyle w:val="SOWtext"/>
        <w:numPr>
          <w:ilvl w:val="0"/>
          <w:numId w:val="7"/>
        </w:numPr>
        <w:ind w:left="1080"/>
        <w:rPr>
          <w:rFonts w:asciiTheme="minorHAnsi" w:hAnsiTheme="minorHAnsi" w:cstheme="minorHAnsi"/>
        </w:rPr>
      </w:pPr>
      <w:r w:rsidRPr="00635D7C">
        <w:rPr>
          <w:rFonts w:asciiTheme="minorHAnsi" w:hAnsiTheme="minorHAnsi" w:cstheme="minorHAnsi"/>
        </w:rPr>
        <w:t xml:space="preserve">Welcome </w:t>
      </w:r>
      <w:r w:rsidR="00A13974" w:rsidRPr="00635D7C">
        <w:rPr>
          <w:rFonts w:asciiTheme="minorHAnsi" w:hAnsiTheme="minorHAnsi" w:cstheme="minorHAnsi"/>
        </w:rPr>
        <w:t>Letter</w:t>
      </w:r>
    </w:p>
    <w:p w14:paraId="02D5B021" w14:textId="77777777" w:rsidR="00187A15" w:rsidRPr="00635D7C" w:rsidRDefault="00187A15" w:rsidP="00A13974">
      <w:pPr>
        <w:pStyle w:val="SOWtext"/>
        <w:numPr>
          <w:ilvl w:val="0"/>
          <w:numId w:val="7"/>
        </w:numPr>
        <w:ind w:left="1080"/>
        <w:rPr>
          <w:rFonts w:asciiTheme="minorHAnsi" w:hAnsiTheme="minorHAnsi" w:cstheme="minorHAnsi"/>
        </w:rPr>
      </w:pPr>
      <w:r w:rsidRPr="00635D7C">
        <w:rPr>
          <w:rFonts w:asciiTheme="minorHAnsi" w:hAnsiTheme="minorHAnsi" w:cstheme="minorHAnsi"/>
        </w:rPr>
        <w:t>Background materials</w:t>
      </w:r>
    </w:p>
    <w:p w14:paraId="5AD296D0" w14:textId="77777777" w:rsidR="00187A15" w:rsidRPr="00635D7C" w:rsidRDefault="00187A15" w:rsidP="00A13974">
      <w:pPr>
        <w:pStyle w:val="SOWtext"/>
        <w:rPr>
          <w:rFonts w:asciiTheme="minorHAnsi" w:hAnsiTheme="minorHAnsi" w:cstheme="minorHAnsi"/>
        </w:rPr>
      </w:pPr>
      <w:r w:rsidRPr="00635D7C">
        <w:rPr>
          <w:rFonts w:asciiTheme="minorHAnsi" w:hAnsiTheme="minorHAnsi" w:cstheme="minorHAnsi"/>
        </w:rPr>
        <w:t xml:space="preserve">The contractor shall submit to Task Order COR materials to be printed, accompanied by forms 952 and 615 (GPO printing forms).  Task Order COR will make arrangements to deliver GPO-printed materials to the contractor before the conference. </w:t>
      </w:r>
    </w:p>
    <w:p w14:paraId="03D4EEF4" w14:textId="77777777" w:rsidR="00187A15" w:rsidRPr="00635D7C" w:rsidRDefault="00187A15" w:rsidP="00631121">
      <w:pPr>
        <w:pStyle w:val="Style3"/>
        <w:rPr>
          <w:rFonts w:asciiTheme="minorHAnsi" w:hAnsiTheme="minorHAnsi" w:cstheme="minorHAnsi"/>
          <w:sz w:val="22"/>
          <w:szCs w:val="22"/>
        </w:rPr>
      </w:pPr>
      <w:r w:rsidRPr="00635D7C">
        <w:rPr>
          <w:rFonts w:asciiTheme="minorHAnsi" w:hAnsiTheme="minorHAnsi" w:cstheme="minorHAnsi"/>
          <w:sz w:val="22"/>
          <w:szCs w:val="22"/>
        </w:rPr>
        <w:t>Task 1.6</w:t>
      </w:r>
      <w:r w:rsidRPr="00635D7C">
        <w:rPr>
          <w:rFonts w:asciiTheme="minorHAnsi" w:hAnsiTheme="minorHAnsi" w:cstheme="minorHAnsi"/>
          <w:sz w:val="22"/>
          <w:szCs w:val="22"/>
        </w:rPr>
        <w:tab/>
        <w:t>Conference Report</w:t>
      </w:r>
    </w:p>
    <w:p w14:paraId="1ADFBF24" w14:textId="77777777" w:rsidR="00631121" w:rsidRPr="00635D7C" w:rsidRDefault="00631121" w:rsidP="00631121">
      <w:pPr>
        <w:rPr>
          <w:rFonts w:asciiTheme="minorHAnsi" w:hAnsiTheme="minorHAnsi" w:cstheme="minorHAnsi"/>
          <w:sz w:val="22"/>
          <w:szCs w:val="22"/>
        </w:rPr>
      </w:pPr>
    </w:p>
    <w:p w14:paraId="14B479E9" w14:textId="77777777" w:rsidR="00187A15" w:rsidRPr="00635D7C" w:rsidRDefault="00187A15" w:rsidP="00187A15">
      <w:pPr>
        <w:pStyle w:val="SOWtext"/>
        <w:rPr>
          <w:rFonts w:asciiTheme="minorHAnsi" w:hAnsiTheme="minorHAnsi" w:cstheme="minorHAnsi"/>
        </w:rPr>
      </w:pPr>
      <w:r w:rsidRPr="00635D7C">
        <w:rPr>
          <w:rFonts w:asciiTheme="minorHAnsi" w:hAnsiTheme="minorHAnsi" w:cstheme="minorHAnsi"/>
        </w:rPr>
        <w:lastRenderedPageBreak/>
        <w:t xml:space="preserve">A final list of conference attendees in Microsoft Word format will serve as the final report along with an expenditure report. </w:t>
      </w:r>
    </w:p>
    <w:p w14:paraId="43BF10E4" w14:textId="77777777" w:rsidR="0091021B" w:rsidRPr="00635D7C" w:rsidRDefault="0091021B" w:rsidP="0091021B">
      <w:pPr>
        <w:pStyle w:val="SOWtext"/>
        <w:rPr>
          <w:rFonts w:asciiTheme="minorHAnsi" w:hAnsiTheme="minorHAnsi" w:cstheme="minorHAnsi"/>
        </w:rPr>
      </w:pPr>
      <w:r w:rsidRPr="00635D7C">
        <w:rPr>
          <w:rFonts w:asciiTheme="minorHAnsi" w:hAnsiTheme="minorHAnsi" w:cstheme="minorHAnsi"/>
          <w:b/>
        </w:rPr>
        <w:t>Note:</w:t>
      </w:r>
      <w:r w:rsidRPr="00635D7C">
        <w:rPr>
          <w:rFonts w:asciiTheme="minorHAnsi" w:hAnsiTheme="minorHAnsi" w:cstheme="minorHAnsi"/>
        </w:rPr>
        <w:tab/>
      </w:r>
      <w:r w:rsidRPr="00635D7C">
        <w:rPr>
          <w:rFonts w:asciiTheme="minorHAnsi" w:hAnsiTheme="minorHAnsi" w:cstheme="minorHAnsi"/>
          <w:b/>
        </w:rPr>
        <w:t>Option year National Conferences</w:t>
      </w:r>
    </w:p>
    <w:p w14:paraId="13F7E17C" w14:textId="77777777" w:rsidR="0091021B" w:rsidRPr="00635D7C" w:rsidRDefault="0091021B" w:rsidP="0091021B">
      <w:pPr>
        <w:pStyle w:val="ListParagraph"/>
        <w:numPr>
          <w:ilvl w:val="0"/>
          <w:numId w:val="1"/>
        </w:numPr>
        <w:ind w:left="1170"/>
        <w:rPr>
          <w:rFonts w:asciiTheme="minorHAnsi" w:hAnsiTheme="minorHAnsi" w:cstheme="minorHAnsi"/>
          <w:sz w:val="22"/>
          <w:szCs w:val="22"/>
        </w:rPr>
      </w:pPr>
      <w:r w:rsidRPr="00635D7C">
        <w:rPr>
          <w:rFonts w:asciiTheme="minorHAnsi" w:hAnsiTheme="minorHAnsi" w:cstheme="minorHAnsi"/>
          <w:sz w:val="22"/>
          <w:szCs w:val="22"/>
        </w:rPr>
        <w:t xml:space="preserve">If </w:t>
      </w:r>
      <w:r w:rsidRPr="008A1CE9">
        <w:rPr>
          <w:rFonts w:asciiTheme="minorHAnsi" w:hAnsiTheme="minorHAnsi" w:cstheme="minorHAnsi"/>
          <w:sz w:val="22"/>
          <w:szCs w:val="22"/>
        </w:rPr>
        <w:t>Task Order COR or your organization</w:t>
      </w:r>
      <w:r w:rsidRPr="00635D7C">
        <w:rPr>
          <w:rFonts w:asciiTheme="minorHAnsi" w:hAnsiTheme="minorHAnsi" w:cstheme="minorHAnsi"/>
          <w:color w:val="C00000"/>
          <w:sz w:val="22"/>
          <w:szCs w:val="22"/>
        </w:rPr>
        <w:t xml:space="preserve"> </w:t>
      </w:r>
      <w:r w:rsidRPr="00635D7C">
        <w:rPr>
          <w:rFonts w:asciiTheme="minorHAnsi" w:hAnsiTheme="minorHAnsi" w:cstheme="minorHAnsi"/>
          <w:sz w:val="22"/>
          <w:szCs w:val="22"/>
        </w:rPr>
        <w:t>chooses to exercise the option years for this contract, the contractor will plan for the following conferences:</w:t>
      </w:r>
    </w:p>
    <w:p w14:paraId="2791FFAE" w14:textId="77777777" w:rsidR="0091021B" w:rsidRPr="00635D7C" w:rsidRDefault="0091021B" w:rsidP="0091021B">
      <w:pPr>
        <w:ind w:left="1440"/>
        <w:rPr>
          <w:rFonts w:asciiTheme="minorHAnsi" w:hAnsiTheme="minorHAnsi" w:cstheme="minorHAnsi"/>
          <w:sz w:val="22"/>
          <w:szCs w:val="22"/>
        </w:rPr>
      </w:pPr>
    </w:p>
    <w:tbl>
      <w:tblPr>
        <w:tblStyle w:val="TableGrid"/>
        <w:tblW w:w="0" w:type="auto"/>
        <w:tblInd w:w="1433" w:type="dxa"/>
        <w:tblLook w:val="04A0" w:firstRow="1" w:lastRow="0" w:firstColumn="1" w:lastColumn="0" w:noHBand="0" w:noVBand="1"/>
        <w:tblCaption w:val="Year and Location"/>
        <w:tblDescription w:val="Year location and estimated participation for option year national conferences"/>
      </w:tblPr>
      <w:tblGrid>
        <w:gridCol w:w="1946"/>
        <w:gridCol w:w="2413"/>
        <w:gridCol w:w="3558"/>
      </w:tblGrid>
      <w:tr w:rsidR="0091021B" w:rsidRPr="00635D7C" w14:paraId="2D821C51" w14:textId="77777777" w:rsidTr="00371844">
        <w:trPr>
          <w:tblHeader/>
        </w:trPr>
        <w:tc>
          <w:tcPr>
            <w:tcW w:w="2185" w:type="dxa"/>
          </w:tcPr>
          <w:p w14:paraId="270A8171"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Year</w:t>
            </w:r>
          </w:p>
        </w:tc>
        <w:tc>
          <w:tcPr>
            <w:tcW w:w="2610" w:type="dxa"/>
          </w:tcPr>
          <w:p w14:paraId="59148D9D"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Location</w:t>
            </w:r>
          </w:p>
        </w:tc>
        <w:tc>
          <w:tcPr>
            <w:tcW w:w="3960" w:type="dxa"/>
          </w:tcPr>
          <w:p w14:paraId="04899768"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Estimated Participation</w:t>
            </w:r>
          </w:p>
        </w:tc>
      </w:tr>
      <w:tr w:rsidR="0091021B" w:rsidRPr="00635D7C" w14:paraId="3ED42957" w14:textId="77777777" w:rsidTr="00371844">
        <w:tc>
          <w:tcPr>
            <w:tcW w:w="2185" w:type="dxa"/>
          </w:tcPr>
          <w:p w14:paraId="7385175B" w14:textId="2BD0AB21"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w:t>
            </w:r>
            <w:r w:rsidR="00074CBD">
              <w:rPr>
                <w:rFonts w:asciiTheme="minorHAnsi" w:hAnsiTheme="minorHAnsi" w:cstheme="minorHAnsi"/>
                <w:sz w:val="22"/>
                <w:szCs w:val="22"/>
              </w:rPr>
              <w:t>24</w:t>
            </w:r>
          </w:p>
        </w:tc>
        <w:tc>
          <w:tcPr>
            <w:tcW w:w="2610" w:type="dxa"/>
          </w:tcPr>
          <w:p w14:paraId="53DDE648"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Washington, DC</w:t>
            </w:r>
          </w:p>
        </w:tc>
        <w:tc>
          <w:tcPr>
            <w:tcW w:w="3960" w:type="dxa"/>
          </w:tcPr>
          <w:p w14:paraId="02D84B7A"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150-175</w:t>
            </w:r>
          </w:p>
        </w:tc>
      </w:tr>
      <w:tr w:rsidR="0091021B" w:rsidRPr="00635D7C" w14:paraId="64D03A92" w14:textId="77777777" w:rsidTr="00371844">
        <w:tc>
          <w:tcPr>
            <w:tcW w:w="2185" w:type="dxa"/>
          </w:tcPr>
          <w:p w14:paraId="6C42B3EA" w14:textId="26CDC899"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w:t>
            </w:r>
            <w:r w:rsidR="00074CBD">
              <w:rPr>
                <w:rFonts w:asciiTheme="minorHAnsi" w:hAnsiTheme="minorHAnsi" w:cstheme="minorHAnsi"/>
                <w:sz w:val="22"/>
                <w:szCs w:val="22"/>
              </w:rPr>
              <w:t>25</w:t>
            </w:r>
          </w:p>
        </w:tc>
        <w:tc>
          <w:tcPr>
            <w:tcW w:w="2610" w:type="dxa"/>
          </w:tcPr>
          <w:p w14:paraId="55FD0986"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TBD</w:t>
            </w:r>
          </w:p>
        </w:tc>
        <w:tc>
          <w:tcPr>
            <w:tcW w:w="3960" w:type="dxa"/>
          </w:tcPr>
          <w:p w14:paraId="67633AB6"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175-200</w:t>
            </w:r>
          </w:p>
        </w:tc>
      </w:tr>
      <w:tr w:rsidR="0091021B" w:rsidRPr="00635D7C" w14:paraId="5DC76A26" w14:textId="77777777" w:rsidTr="00371844">
        <w:tc>
          <w:tcPr>
            <w:tcW w:w="2185" w:type="dxa"/>
          </w:tcPr>
          <w:p w14:paraId="2363E6CE" w14:textId="105496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w:t>
            </w:r>
            <w:r w:rsidR="00074CBD">
              <w:rPr>
                <w:rFonts w:asciiTheme="minorHAnsi" w:hAnsiTheme="minorHAnsi" w:cstheme="minorHAnsi"/>
                <w:sz w:val="22"/>
                <w:szCs w:val="22"/>
              </w:rPr>
              <w:t>26</w:t>
            </w:r>
          </w:p>
        </w:tc>
        <w:tc>
          <w:tcPr>
            <w:tcW w:w="2610" w:type="dxa"/>
          </w:tcPr>
          <w:p w14:paraId="4A9A38AA"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Washington, DC</w:t>
            </w:r>
          </w:p>
        </w:tc>
        <w:tc>
          <w:tcPr>
            <w:tcW w:w="3960" w:type="dxa"/>
          </w:tcPr>
          <w:p w14:paraId="197CA4B5"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150-175</w:t>
            </w:r>
          </w:p>
        </w:tc>
      </w:tr>
      <w:tr w:rsidR="0091021B" w:rsidRPr="00635D7C" w14:paraId="7A092241" w14:textId="77777777" w:rsidTr="00371844">
        <w:tc>
          <w:tcPr>
            <w:tcW w:w="2185" w:type="dxa"/>
          </w:tcPr>
          <w:p w14:paraId="46402F10" w14:textId="2BFBE669"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202</w:t>
            </w:r>
            <w:r w:rsidR="00074CBD">
              <w:rPr>
                <w:rFonts w:asciiTheme="minorHAnsi" w:hAnsiTheme="minorHAnsi" w:cstheme="minorHAnsi"/>
                <w:sz w:val="22"/>
                <w:szCs w:val="22"/>
              </w:rPr>
              <w:t>7</w:t>
            </w:r>
          </w:p>
        </w:tc>
        <w:tc>
          <w:tcPr>
            <w:tcW w:w="2610" w:type="dxa"/>
          </w:tcPr>
          <w:p w14:paraId="275A4AF0"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TBD</w:t>
            </w:r>
          </w:p>
        </w:tc>
        <w:tc>
          <w:tcPr>
            <w:tcW w:w="3960" w:type="dxa"/>
          </w:tcPr>
          <w:p w14:paraId="4DF98FA9"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175-200</w:t>
            </w:r>
          </w:p>
        </w:tc>
      </w:tr>
    </w:tbl>
    <w:p w14:paraId="4B740BFA" w14:textId="77777777" w:rsidR="0091021B" w:rsidRPr="00635D7C" w:rsidRDefault="0091021B" w:rsidP="0091021B">
      <w:pPr>
        <w:ind w:left="1440"/>
        <w:rPr>
          <w:rFonts w:asciiTheme="minorHAnsi" w:hAnsiTheme="minorHAnsi" w:cstheme="minorHAnsi"/>
          <w:sz w:val="22"/>
          <w:szCs w:val="22"/>
        </w:rPr>
      </w:pPr>
    </w:p>
    <w:p w14:paraId="3DFC531B" w14:textId="77777777" w:rsidR="0091021B" w:rsidRPr="00635D7C" w:rsidRDefault="0091021B" w:rsidP="0091021B">
      <w:pPr>
        <w:pStyle w:val="ListParagraph"/>
        <w:numPr>
          <w:ilvl w:val="0"/>
          <w:numId w:val="1"/>
        </w:numPr>
        <w:ind w:left="1170"/>
        <w:rPr>
          <w:rFonts w:asciiTheme="minorHAnsi" w:hAnsiTheme="minorHAnsi" w:cstheme="minorHAnsi"/>
          <w:sz w:val="22"/>
          <w:szCs w:val="22"/>
        </w:rPr>
      </w:pPr>
      <w:r w:rsidRPr="00635D7C">
        <w:rPr>
          <w:rFonts w:asciiTheme="minorHAnsi" w:hAnsiTheme="minorHAnsi" w:cstheme="minorHAnsi"/>
          <w:sz w:val="22"/>
          <w:szCs w:val="22"/>
        </w:rPr>
        <w:t>Heroes and Exemplary Program ceremonies</w:t>
      </w:r>
    </w:p>
    <w:p w14:paraId="140D121F" w14:textId="77777777" w:rsidR="0091021B" w:rsidRPr="00635D7C" w:rsidRDefault="0091021B" w:rsidP="0091021B">
      <w:pPr>
        <w:pStyle w:val="ListParagraph"/>
        <w:ind w:left="1800"/>
        <w:rPr>
          <w:rFonts w:asciiTheme="minorHAnsi" w:hAnsiTheme="minorHAnsi" w:cstheme="minorHAnsi"/>
          <w:sz w:val="22"/>
          <w:szCs w:val="22"/>
        </w:rPr>
      </w:pPr>
    </w:p>
    <w:tbl>
      <w:tblPr>
        <w:tblStyle w:val="TableGrid"/>
        <w:tblW w:w="0" w:type="auto"/>
        <w:tblInd w:w="1458" w:type="dxa"/>
        <w:tblLook w:val="04A0" w:firstRow="1" w:lastRow="0" w:firstColumn="1" w:lastColumn="0" w:noHBand="0" w:noVBand="1"/>
        <w:tblCaption w:val="Addtional Tasks"/>
        <w:tblDescription w:val="Year, location, event, and additional tasks"/>
      </w:tblPr>
      <w:tblGrid>
        <w:gridCol w:w="745"/>
        <w:gridCol w:w="1674"/>
        <w:gridCol w:w="1931"/>
        <w:gridCol w:w="3542"/>
      </w:tblGrid>
      <w:tr w:rsidR="0091021B" w:rsidRPr="00635D7C" w14:paraId="66B7A6DA" w14:textId="77777777" w:rsidTr="00371844">
        <w:trPr>
          <w:tblHeader/>
        </w:trPr>
        <w:tc>
          <w:tcPr>
            <w:tcW w:w="773" w:type="dxa"/>
          </w:tcPr>
          <w:p w14:paraId="547CE489"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Year</w:t>
            </w:r>
          </w:p>
        </w:tc>
        <w:tc>
          <w:tcPr>
            <w:tcW w:w="1784" w:type="dxa"/>
          </w:tcPr>
          <w:p w14:paraId="56583B3A"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Location</w:t>
            </w:r>
          </w:p>
        </w:tc>
        <w:tc>
          <w:tcPr>
            <w:tcW w:w="2195" w:type="dxa"/>
          </w:tcPr>
          <w:p w14:paraId="11E509A6"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Event</w:t>
            </w:r>
          </w:p>
        </w:tc>
        <w:tc>
          <w:tcPr>
            <w:tcW w:w="3978" w:type="dxa"/>
          </w:tcPr>
          <w:p w14:paraId="1AAFD629" w14:textId="77777777" w:rsidR="0091021B" w:rsidRPr="00635D7C" w:rsidRDefault="0091021B" w:rsidP="00371844">
            <w:pPr>
              <w:jc w:val="center"/>
              <w:rPr>
                <w:rFonts w:asciiTheme="minorHAnsi" w:hAnsiTheme="minorHAnsi" w:cstheme="minorHAnsi"/>
                <w:b/>
                <w:sz w:val="22"/>
                <w:szCs w:val="22"/>
              </w:rPr>
            </w:pPr>
            <w:r w:rsidRPr="00635D7C">
              <w:rPr>
                <w:rFonts w:asciiTheme="minorHAnsi" w:hAnsiTheme="minorHAnsi" w:cstheme="minorHAnsi"/>
                <w:b/>
                <w:sz w:val="22"/>
                <w:szCs w:val="22"/>
              </w:rPr>
              <w:t>Additional tasks</w:t>
            </w:r>
          </w:p>
        </w:tc>
      </w:tr>
      <w:tr w:rsidR="0091021B" w:rsidRPr="00635D7C" w14:paraId="44A8B90B" w14:textId="77777777" w:rsidTr="00371844">
        <w:tc>
          <w:tcPr>
            <w:tcW w:w="773" w:type="dxa"/>
          </w:tcPr>
          <w:p w14:paraId="2E88EFBC" w14:textId="3FA1B95D"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w:t>
            </w:r>
            <w:r w:rsidR="00074CBD">
              <w:rPr>
                <w:rFonts w:asciiTheme="minorHAnsi" w:hAnsiTheme="minorHAnsi" w:cstheme="minorHAnsi"/>
                <w:sz w:val="22"/>
                <w:szCs w:val="22"/>
              </w:rPr>
              <w:t>24</w:t>
            </w:r>
          </w:p>
        </w:tc>
        <w:tc>
          <w:tcPr>
            <w:tcW w:w="1784" w:type="dxa"/>
          </w:tcPr>
          <w:p w14:paraId="5661C069"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Washington, DC</w:t>
            </w:r>
          </w:p>
        </w:tc>
        <w:tc>
          <w:tcPr>
            <w:tcW w:w="2195" w:type="dxa"/>
          </w:tcPr>
          <w:p w14:paraId="7F1F5010" w14:textId="77777777" w:rsidR="0091021B" w:rsidRPr="00635D7C" w:rsidRDefault="0091021B" w:rsidP="00371844">
            <w:pPr>
              <w:rPr>
                <w:rFonts w:asciiTheme="minorHAnsi" w:hAnsiTheme="minorHAnsi" w:cstheme="minorHAnsi"/>
                <w:sz w:val="22"/>
                <w:szCs w:val="22"/>
              </w:rPr>
            </w:pPr>
            <w:r w:rsidRPr="00635D7C">
              <w:rPr>
                <w:rFonts w:asciiTheme="minorHAnsi" w:hAnsiTheme="minorHAnsi" w:cstheme="minorHAnsi"/>
                <w:sz w:val="22"/>
                <w:szCs w:val="22"/>
              </w:rPr>
              <w:t>Heroes: 10 sponsored honorees are expected</w:t>
            </w:r>
          </w:p>
        </w:tc>
        <w:tc>
          <w:tcPr>
            <w:tcW w:w="3978" w:type="dxa"/>
          </w:tcPr>
          <w:p w14:paraId="6F4F606F" w14:textId="77777777" w:rsidR="0091021B" w:rsidRPr="00635D7C" w:rsidRDefault="0091021B" w:rsidP="00371844">
            <w:pPr>
              <w:pStyle w:val="ListParagraph"/>
              <w:numPr>
                <w:ilvl w:val="0"/>
                <w:numId w:val="2"/>
              </w:numPr>
              <w:rPr>
                <w:rFonts w:asciiTheme="minorHAnsi" w:hAnsiTheme="minorHAnsi" w:cstheme="minorHAnsi"/>
                <w:sz w:val="22"/>
                <w:szCs w:val="22"/>
              </w:rPr>
            </w:pPr>
            <w:r w:rsidRPr="00635D7C">
              <w:rPr>
                <w:rFonts w:asciiTheme="minorHAnsi" w:hAnsiTheme="minorHAnsi" w:cstheme="minorHAnsi"/>
                <w:sz w:val="22"/>
                <w:szCs w:val="22"/>
              </w:rPr>
              <w:t>The contractor shall identify and use a mechanism to make timely arrangements for payment of probable travel and per diem of honorees.</w:t>
            </w:r>
          </w:p>
          <w:p w14:paraId="53336E72" w14:textId="77777777" w:rsidR="0091021B" w:rsidRPr="00635D7C" w:rsidRDefault="0091021B" w:rsidP="00371844">
            <w:pPr>
              <w:pStyle w:val="ListParagraph"/>
              <w:numPr>
                <w:ilvl w:val="0"/>
                <w:numId w:val="2"/>
              </w:numPr>
              <w:rPr>
                <w:rFonts w:asciiTheme="minorHAnsi" w:hAnsiTheme="minorHAnsi" w:cstheme="minorHAnsi"/>
                <w:sz w:val="22"/>
                <w:szCs w:val="22"/>
              </w:rPr>
            </w:pPr>
            <w:r w:rsidRPr="00635D7C">
              <w:rPr>
                <w:rFonts w:asciiTheme="minorHAnsi" w:hAnsiTheme="minorHAnsi" w:cstheme="minorHAnsi"/>
                <w:sz w:val="22"/>
                <w:szCs w:val="22"/>
              </w:rPr>
              <w:t>The contractor shall make travel arrangements for honorees.</w:t>
            </w:r>
          </w:p>
          <w:p w14:paraId="7720E972" w14:textId="77777777" w:rsidR="0091021B" w:rsidRPr="00635D7C" w:rsidRDefault="0091021B" w:rsidP="00371844">
            <w:pPr>
              <w:pStyle w:val="ListParagraph"/>
              <w:numPr>
                <w:ilvl w:val="0"/>
                <w:numId w:val="2"/>
              </w:numPr>
              <w:rPr>
                <w:rFonts w:asciiTheme="minorHAnsi" w:hAnsiTheme="minorHAnsi" w:cstheme="minorHAnsi"/>
                <w:sz w:val="22"/>
                <w:szCs w:val="22"/>
              </w:rPr>
            </w:pPr>
            <w:r w:rsidRPr="00635D7C">
              <w:rPr>
                <w:rFonts w:asciiTheme="minorHAnsi" w:hAnsiTheme="minorHAnsi" w:cstheme="minorHAnsi"/>
                <w:sz w:val="22"/>
                <w:szCs w:val="22"/>
              </w:rPr>
              <w:t xml:space="preserve">The contractor shall work with </w:t>
            </w:r>
            <w:r w:rsidRPr="00635D7C">
              <w:rPr>
                <w:rFonts w:asciiTheme="minorHAnsi" w:hAnsiTheme="minorHAnsi" w:cstheme="minorHAnsi"/>
                <w:color w:val="FF0000"/>
                <w:sz w:val="22"/>
                <w:szCs w:val="22"/>
              </w:rPr>
              <w:t>(Your)</w:t>
            </w:r>
            <w:r w:rsidRPr="00635D7C">
              <w:rPr>
                <w:rFonts w:asciiTheme="minorHAnsi" w:hAnsiTheme="minorHAnsi" w:cstheme="minorHAnsi"/>
                <w:sz w:val="22"/>
                <w:szCs w:val="22"/>
              </w:rPr>
              <w:t xml:space="preserve"> staff to develop 175-200 Heroes bulletin/programs.</w:t>
            </w:r>
          </w:p>
        </w:tc>
      </w:tr>
      <w:tr w:rsidR="0091021B" w:rsidRPr="00635D7C" w14:paraId="68DEF2FB" w14:textId="77777777" w:rsidTr="00371844">
        <w:tc>
          <w:tcPr>
            <w:tcW w:w="773" w:type="dxa"/>
          </w:tcPr>
          <w:p w14:paraId="17CFB3F0" w14:textId="4F3C7732"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w:t>
            </w:r>
            <w:r w:rsidR="00074CBD">
              <w:rPr>
                <w:rFonts w:asciiTheme="minorHAnsi" w:hAnsiTheme="minorHAnsi" w:cstheme="minorHAnsi"/>
                <w:sz w:val="22"/>
                <w:szCs w:val="22"/>
              </w:rPr>
              <w:t>25</w:t>
            </w:r>
          </w:p>
        </w:tc>
        <w:tc>
          <w:tcPr>
            <w:tcW w:w="1784" w:type="dxa"/>
          </w:tcPr>
          <w:p w14:paraId="1636C8F8"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TBD</w:t>
            </w:r>
          </w:p>
        </w:tc>
        <w:tc>
          <w:tcPr>
            <w:tcW w:w="2195" w:type="dxa"/>
          </w:tcPr>
          <w:p w14:paraId="4EC89035"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None</w:t>
            </w:r>
          </w:p>
        </w:tc>
        <w:tc>
          <w:tcPr>
            <w:tcW w:w="3978" w:type="dxa"/>
          </w:tcPr>
          <w:p w14:paraId="7F513158"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None</w:t>
            </w:r>
          </w:p>
        </w:tc>
      </w:tr>
      <w:tr w:rsidR="0091021B" w:rsidRPr="00635D7C" w14:paraId="0620850C" w14:textId="77777777" w:rsidTr="00371844">
        <w:tc>
          <w:tcPr>
            <w:tcW w:w="773" w:type="dxa"/>
          </w:tcPr>
          <w:p w14:paraId="4C1C6452" w14:textId="69914575"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202</w:t>
            </w:r>
            <w:r w:rsidR="00074CBD">
              <w:rPr>
                <w:rFonts w:asciiTheme="minorHAnsi" w:hAnsiTheme="minorHAnsi" w:cstheme="minorHAnsi"/>
                <w:sz w:val="22"/>
                <w:szCs w:val="22"/>
              </w:rPr>
              <w:t>6</w:t>
            </w:r>
          </w:p>
        </w:tc>
        <w:tc>
          <w:tcPr>
            <w:tcW w:w="1784" w:type="dxa"/>
          </w:tcPr>
          <w:p w14:paraId="78416F28"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Washington, DC</w:t>
            </w:r>
          </w:p>
        </w:tc>
        <w:tc>
          <w:tcPr>
            <w:tcW w:w="2195" w:type="dxa"/>
          </w:tcPr>
          <w:p w14:paraId="01525BC7" w14:textId="77777777" w:rsidR="0091021B" w:rsidRPr="00635D7C" w:rsidRDefault="0091021B" w:rsidP="00371844">
            <w:pPr>
              <w:rPr>
                <w:rFonts w:asciiTheme="minorHAnsi" w:hAnsiTheme="minorHAnsi" w:cstheme="minorHAnsi"/>
                <w:sz w:val="22"/>
                <w:szCs w:val="22"/>
              </w:rPr>
            </w:pPr>
            <w:r w:rsidRPr="00635D7C">
              <w:rPr>
                <w:rFonts w:asciiTheme="minorHAnsi" w:hAnsiTheme="minorHAnsi" w:cstheme="minorHAnsi"/>
                <w:sz w:val="22"/>
                <w:szCs w:val="22"/>
              </w:rPr>
              <w:t>Exemplary Programs: 8 sponsored honorees are expected</w:t>
            </w:r>
          </w:p>
        </w:tc>
        <w:tc>
          <w:tcPr>
            <w:tcW w:w="3978" w:type="dxa"/>
          </w:tcPr>
          <w:p w14:paraId="4F9799B7" w14:textId="77777777" w:rsidR="0091021B" w:rsidRPr="00635D7C" w:rsidRDefault="0091021B" w:rsidP="00371844">
            <w:pPr>
              <w:pStyle w:val="ListParagraph"/>
              <w:numPr>
                <w:ilvl w:val="0"/>
                <w:numId w:val="3"/>
              </w:numPr>
              <w:ind w:left="360"/>
              <w:rPr>
                <w:rFonts w:asciiTheme="minorHAnsi" w:hAnsiTheme="minorHAnsi" w:cstheme="minorHAnsi"/>
                <w:sz w:val="22"/>
                <w:szCs w:val="22"/>
              </w:rPr>
            </w:pPr>
            <w:r w:rsidRPr="00635D7C">
              <w:rPr>
                <w:rFonts w:asciiTheme="minorHAnsi" w:hAnsiTheme="minorHAnsi" w:cstheme="minorHAnsi"/>
                <w:sz w:val="22"/>
                <w:szCs w:val="22"/>
              </w:rPr>
              <w:t>The contractor shall identify and use a mechanism to make timely arrangements for payment of probable travel and per diem of honorees.</w:t>
            </w:r>
          </w:p>
          <w:p w14:paraId="05F0D2B5" w14:textId="77777777" w:rsidR="0091021B" w:rsidRPr="00635D7C" w:rsidRDefault="0091021B" w:rsidP="00371844">
            <w:pPr>
              <w:pStyle w:val="ListParagraph"/>
              <w:numPr>
                <w:ilvl w:val="0"/>
                <w:numId w:val="3"/>
              </w:numPr>
              <w:ind w:left="360"/>
              <w:rPr>
                <w:rFonts w:asciiTheme="minorHAnsi" w:hAnsiTheme="minorHAnsi" w:cstheme="minorHAnsi"/>
                <w:sz w:val="22"/>
                <w:szCs w:val="22"/>
              </w:rPr>
            </w:pPr>
            <w:r w:rsidRPr="00635D7C">
              <w:rPr>
                <w:rFonts w:asciiTheme="minorHAnsi" w:hAnsiTheme="minorHAnsi" w:cstheme="minorHAnsi"/>
                <w:sz w:val="22"/>
                <w:szCs w:val="22"/>
              </w:rPr>
              <w:t>The contractor shall make travel arrangements for honorees.</w:t>
            </w:r>
          </w:p>
          <w:p w14:paraId="02D024CD" w14:textId="77777777" w:rsidR="0091021B" w:rsidRPr="00635D7C" w:rsidRDefault="0091021B" w:rsidP="00371844">
            <w:pPr>
              <w:pStyle w:val="ListParagraph"/>
              <w:numPr>
                <w:ilvl w:val="0"/>
                <w:numId w:val="3"/>
              </w:numPr>
              <w:ind w:left="360"/>
              <w:rPr>
                <w:rFonts w:asciiTheme="minorHAnsi" w:hAnsiTheme="minorHAnsi" w:cstheme="minorHAnsi"/>
                <w:sz w:val="22"/>
                <w:szCs w:val="22"/>
              </w:rPr>
            </w:pPr>
            <w:r w:rsidRPr="00635D7C">
              <w:rPr>
                <w:rFonts w:asciiTheme="minorHAnsi" w:hAnsiTheme="minorHAnsi" w:cstheme="minorHAnsi"/>
                <w:sz w:val="22"/>
                <w:szCs w:val="22"/>
              </w:rPr>
              <w:t xml:space="preserve">The contractor shall work with </w:t>
            </w:r>
            <w:r w:rsidRPr="00635D7C">
              <w:rPr>
                <w:rFonts w:asciiTheme="minorHAnsi" w:hAnsiTheme="minorHAnsi" w:cstheme="minorHAnsi"/>
                <w:color w:val="FF0000"/>
                <w:sz w:val="22"/>
                <w:szCs w:val="22"/>
              </w:rPr>
              <w:t xml:space="preserve">(Your) </w:t>
            </w:r>
            <w:r w:rsidRPr="00635D7C">
              <w:rPr>
                <w:rFonts w:asciiTheme="minorHAnsi" w:hAnsiTheme="minorHAnsi" w:cstheme="minorHAnsi"/>
                <w:sz w:val="22"/>
                <w:szCs w:val="22"/>
              </w:rPr>
              <w:t>staff to develop 175-200 Exemplary Program bulletin/programs.</w:t>
            </w:r>
          </w:p>
        </w:tc>
      </w:tr>
      <w:tr w:rsidR="0091021B" w:rsidRPr="00635D7C" w14:paraId="7EA01410" w14:textId="77777777" w:rsidTr="00371844">
        <w:tc>
          <w:tcPr>
            <w:tcW w:w="773" w:type="dxa"/>
          </w:tcPr>
          <w:p w14:paraId="289CD629" w14:textId="17AF71A0"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202</w:t>
            </w:r>
            <w:r w:rsidR="00074CBD">
              <w:rPr>
                <w:rFonts w:asciiTheme="minorHAnsi" w:hAnsiTheme="minorHAnsi" w:cstheme="minorHAnsi"/>
                <w:sz w:val="22"/>
                <w:szCs w:val="22"/>
              </w:rPr>
              <w:t>7</w:t>
            </w:r>
          </w:p>
        </w:tc>
        <w:tc>
          <w:tcPr>
            <w:tcW w:w="1784" w:type="dxa"/>
          </w:tcPr>
          <w:p w14:paraId="23D0A13A"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TBD</w:t>
            </w:r>
          </w:p>
        </w:tc>
        <w:tc>
          <w:tcPr>
            <w:tcW w:w="2195" w:type="dxa"/>
          </w:tcPr>
          <w:p w14:paraId="15C5FD76"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None</w:t>
            </w:r>
          </w:p>
        </w:tc>
        <w:tc>
          <w:tcPr>
            <w:tcW w:w="3978" w:type="dxa"/>
          </w:tcPr>
          <w:p w14:paraId="6799495B" w14:textId="77777777" w:rsidR="0091021B" w:rsidRPr="00635D7C" w:rsidRDefault="0091021B" w:rsidP="00371844">
            <w:pPr>
              <w:jc w:val="center"/>
              <w:rPr>
                <w:rFonts w:asciiTheme="minorHAnsi" w:hAnsiTheme="minorHAnsi" w:cstheme="minorHAnsi"/>
                <w:sz w:val="22"/>
                <w:szCs w:val="22"/>
              </w:rPr>
            </w:pPr>
            <w:r w:rsidRPr="00635D7C">
              <w:rPr>
                <w:rFonts w:asciiTheme="minorHAnsi" w:hAnsiTheme="minorHAnsi" w:cstheme="minorHAnsi"/>
                <w:sz w:val="22"/>
                <w:szCs w:val="22"/>
              </w:rPr>
              <w:t>None</w:t>
            </w:r>
          </w:p>
        </w:tc>
      </w:tr>
    </w:tbl>
    <w:p w14:paraId="5E2EB6D3" w14:textId="77777777" w:rsidR="0091021B" w:rsidRPr="00635D7C" w:rsidRDefault="0091021B" w:rsidP="0091021B">
      <w:pPr>
        <w:pStyle w:val="SOWtext"/>
        <w:rPr>
          <w:rFonts w:asciiTheme="minorHAnsi" w:hAnsiTheme="minorHAnsi" w:cstheme="minorHAnsi"/>
          <w:iCs/>
        </w:rPr>
      </w:pPr>
    </w:p>
    <w:p w14:paraId="4E30F9D7" w14:textId="77777777" w:rsidR="00187A15" w:rsidRPr="00635D7C" w:rsidRDefault="00187A15" w:rsidP="00187A15">
      <w:pPr>
        <w:pStyle w:val="SOWtext"/>
        <w:rPr>
          <w:rFonts w:asciiTheme="minorHAnsi" w:hAnsiTheme="minorHAnsi" w:cstheme="minorHAnsi"/>
        </w:rPr>
      </w:pPr>
    </w:p>
    <w:p w14:paraId="68800778" w14:textId="434DE21E"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t>15. PROPOSAL INSTRUCTIONS:</w:t>
      </w:r>
    </w:p>
    <w:p w14:paraId="12AB63CF" w14:textId="77777777" w:rsidR="00D02BC7" w:rsidRPr="00635D7C" w:rsidRDefault="00D02BC7" w:rsidP="00D02BC7">
      <w:pPr>
        <w:rPr>
          <w:rFonts w:asciiTheme="minorHAnsi" w:hAnsiTheme="minorHAnsi" w:cstheme="minorHAnsi"/>
          <w:sz w:val="22"/>
          <w:szCs w:val="22"/>
        </w:rPr>
      </w:pPr>
    </w:p>
    <w:p w14:paraId="5420C52E" w14:textId="130F7260" w:rsidR="00187A15" w:rsidRPr="00635D7C" w:rsidRDefault="00187A15" w:rsidP="00187A15">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w:t>
      </w:r>
      <w:r w:rsidR="00F62B53" w:rsidRPr="00635D7C">
        <w:rPr>
          <w:rFonts w:asciiTheme="minorHAnsi" w:hAnsiTheme="minorHAnsi" w:cstheme="minorHAnsi"/>
          <w:i/>
          <w:color w:val="ED7D31" w:themeColor="accent2"/>
        </w:rPr>
        <w:t>lease p</w:t>
      </w:r>
      <w:r w:rsidRPr="00635D7C">
        <w:rPr>
          <w:rFonts w:asciiTheme="minorHAnsi" w:hAnsiTheme="minorHAnsi" w:cstheme="minorHAnsi"/>
          <w:i/>
          <w:color w:val="ED7D31" w:themeColor="accent2"/>
        </w:rPr>
        <w:t xml:space="preserve">rovide any specific proposal instructions applicable for your task order. </w:t>
      </w:r>
    </w:p>
    <w:p w14:paraId="30DD216A" w14:textId="064BCA9B" w:rsidR="00187A15" w:rsidRPr="00635D7C" w:rsidRDefault="00635D7C" w:rsidP="00635D7C">
      <w:pPr>
        <w:pStyle w:val="Style1"/>
        <w:numPr>
          <w:ilvl w:val="0"/>
          <w:numId w:val="0"/>
        </w:numPr>
        <w:rPr>
          <w:rFonts w:asciiTheme="minorHAnsi" w:hAnsiTheme="minorHAnsi" w:cstheme="minorHAnsi"/>
          <w:b/>
          <w:bCs/>
          <w:sz w:val="22"/>
          <w:szCs w:val="22"/>
        </w:rPr>
      </w:pPr>
      <w:r w:rsidRPr="00635D7C">
        <w:rPr>
          <w:rFonts w:asciiTheme="minorHAnsi" w:hAnsiTheme="minorHAnsi" w:cstheme="minorHAnsi"/>
          <w:b/>
          <w:bCs/>
          <w:sz w:val="22"/>
          <w:szCs w:val="22"/>
        </w:rPr>
        <w:lastRenderedPageBreak/>
        <w:t>16. EVALUATION CRITERIA:</w:t>
      </w:r>
    </w:p>
    <w:p w14:paraId="2E579FDF" w14:textId="77777777" w:rsidR="00D02BC7" w:rsidRPr="00635D7C" w:rsidRDefault="00D02BC7" w:rsidP="00D02BC7">
      <w:pPr>
        <w:rPr>
          <w:rFonts w:asciiTheme="minorHAnsi" w:hAnsiTheme="minorHAnsi" w:cstheme="minorHAnsi"/>
          <w:sz w:val="22"/>
          <w:szCs w:val="22"/>
        </w:rPr>
      </w:pPr>
    </w:p>
    <w:p w14:paraId="3B8F7D0B" w14:textId="6B087D1F" w:rsidR="00187A15" w:rsidRPr="00635D7C" w:rsidRDefault="00187A15" w:rsidP="00F62B53">
      <w:pPr>
        <w:pStyle w:val="SOWtext"/>
        <w:rPr>
          <w:rFonts w:asciiTheme="minorHAnsi" w:hAnsiTheme="minorHAnsi" w:cstheme="minorHAnsi"/>
          <w:i/>
          <w:color w:val="ED7D31" w:themeColor="accent2"/>
        </w:rPr>
      </w:pPr>
      <w:r w:rsidRPr="00635D7C">
        <w:rPr>
          <w:rFonts w:asciiTheme="minorHAnsi" w:hAnsiTheme="minorHAnsi" w:cstheme="minorHAnsi"/>
          <w:i/>
          <w:color w:val="ED7D31" w:themeColor="accent2"/>
        </w:rPr>
        <w:t>P</w:t>
      </w:r>
      <w:r w:rsidR="00F62B53" w:rsidRPr="00635D7C">
        <w:rPr>
          <w:rFonts w:asciiTheme="minorHAnsi" w:hAnsiTheme="minorHAnsi" w:cstheme="minorHAnsi"/>
          <w:i/>
          <w:color w:val="ED7D31" w:themeColor="accent2"/>
        </w:rPr>
        <w:t>lease p</w:t>
      </w:r>
      <w:r w:rsidRPr="00635D7C">
        <w:rPr>
          <w:rFonts w:asciiTheme="minorHAnsi" w:hAnsiTheme="minorHAnsi" w:cstheme="minorHAnsi"/>
          <w:i/>
          <w:color w:val="ED7D31" w:themeColor="accent2"/>
        </w:rPr>
        <w:t xml:space="preserve">rovide any specific evaluation criteria applicable for your task order. </w:t>
      </w:r>
    </w:p>
    <w:p w14:paraId="0ABCDBA7" w14:textId="77777777" w:rsidR="00E05BA1" w:rsidRPr="00635D7C" w:rsidRDefault="00E05BA1">
      <w:pPr>
        <w:rPr>
          <w:rFonts w:asciiTheme="minorHAnsi" w:hAnsiTheme="minorHAnsi" w:cstheme="minorHAnsi"/>
          <w:sz w:val="22"/>
          <w:szCs w:val="22"/>
        </w:rPr>
      </w:pPr>
    </w:p>
    <w:sectPr w:rsidR="00E05BA1" w:rsidRPr="00635D7C" w:rsidSect="007233D4">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CAA1" w14:textId="77777777" w:rsidR="008E1F1C" w:rsidRDefault="008E1F1C">
      <w:r>
        <w:separator/>
      </w:r>
    </w:p>
  </w:endnote>
  <w:endnote w:type="continuationSeparator" w:id="0">
    <w:p w14:paraId="524ADD80" w14:textId="77777777" w:rsidR="008E1F1C" w:rsidRDefault="008E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E77" w14:textId="77777777" w:rsidR="00475B56" w:rsidRDefault="00187A15" w:rsidP="00AD37FF">
    <w:pPr>
      <w:pStyle w:val="Footer"/>
      <w:framePr w:wrap="around" w:vAnchor="text" w:hAnchor="margin" w:xAlign="center" w:y="1"/>
      <w:jc w:val="center"/>
      <w:rPr>
        <w:rStyle w:val="PageNumber"/>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AD37FF">
      <w:rPr>
        <w:rStyle w:val="PageNumber"/>
        <w:color w:val="000000"/>
      </w:rPr>
      <w:t>Authorized Use Only</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14:paraId="5A62AB96" w14:textId="77777777" w:rsidR="00475B56" w:rsidRDefault="00475B56" w:rsidP="00AD3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2E3D" w14:textId="77777777" w:rsidR="008F3287" w:rsidRDefault="00187A15" w:rsidP="00672E95">
    <w:pPr>
      <w:pStyle w:val="Footer"/>
      <w:ind w:left="6768"/>
      <w:rPr>
        <w:rFonts w:ascii="Georgia" w:hAnsi="Georgia"/>
        <w:sz w:val="16"/>
        <w:szCs w:val="16"/>
      </w:rPr>
    </w:pPr>
    <w:r w:rsidRPr="004159F6">
      <w:rPr>
        <w:rFonts w:ascii="Georgia" w:hAnsi="Georgia"/>
        <w:i/>
        <w:noProof/>
        <w:sz w:val="20"/>
      </w:rPr>
      <w:drawing>
        <wp:anchor distT="0" distB="0" distL="114300" distR="114300" simplePos="0" relativeHeight="251663360" behindDoc="1" locked="0" layoutInCell="1" allowOverlap="1" wp14:anchorId="35459B67" wp14:editId="73FD2EE0">
          <wp:simplePos x="0" y="0"/>
          <wp:positionH relativeFrom="column">
            <wp:posOffset>3498850</wp:posOffset>
          </wp:positionH>
          <wp:positionV relativeFrom="paragraph">
            <wp:posOffset>-20955</wp:posOffset>
          </wp:positionV>
          <wp:extent cx="2428875" cy="371475"/>
          <wp:effectExtent l="0" t="0" r="9525" b="9525"/>
          <wp:wrapNone/>
          <wp:docPr id="63" name="Picture 1" descr="NIH_Master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_Master_Logo_2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w="9525">
                    <a:noFill/>
                    <a:miter lim="800000"/>
                    <a:headEnd/>
                    <a:tailEnd/>
                  </a:ln>
                </pic:spPr>
              </pic:pic>
            </a:graphicData>
          </a:graphic>
        </wp:anchor>
      </w:drawing>
    </w:r>
  </w:p>
  <w:p w14:paraId="0C629A61" w14:textId="77777777" w:rsidR="008F3287" w:rsidRPr="00B418B8" w:rsidRDefault="008F3287" w:rsidP="008F3287">
    <w:pPr>
      <w:pStyle w:val="Footer"/>
      <w:framePr w:wrap="around" w:vAnchor="text" w:hAnchor="margin" w:xAlign="center" w:y="588"/>
      <w:jc w:val="center"/>
      <w:rPr>
        <w:rStyle w:val="PageNumber"/>
        <w:rFonts w:asciiTheme="minorHAnsi" w:hAnsiTheme="minorHAnsi" w:cstheme="minorHAnsi"/>
        <w:sz w:val="18"/>
        <w:szCs w:val="18"/>
      </w:rPr>
    </w:pPr>
    <w:r w:rsidRPr="00B418B8">
      <w:rPr>
        <w:rStyle w:val="PageNumber"/>
        <w:rFonts w:asciiTheme="minorHAnsi" w:hAnsiTheme="minorHAnsi" w:cstheme="minorHAnsi"/>
        <w:sz w:val="18"/>
        <w:szCs w:val="18"/>
      </w:rPr>
      <w:fldChar w:fldCharType="begin"/>
    </w:r>
    <w:r w:rsidRPr="00B418B8">
      <w:rPr>
        <w:rStyle w:val="PageNumber"/>
        <w:rFonts w:asciiTheme="minorHAnsi" w:hAnsiTheme="minorHAnsi" w:cstheme="minorHAnsi"/>
        <w:sz w:val="18"/>
        <w:szCs w:val="18"/>
      </w:rPr>
      <w:instrText xml:space="preserve">PAGE  </w:instrText>
    </w:r>
    <w:r w:rsidRPr="00B418B8">
      <w:rPr>
        <w:rStyle w:val="PageNumber"/>
        <w:rFonts w:asciiTheme="minorHAnsi" w:hAnsiTheme="minorHAnsi" w:cstheme="minorHAnsi"/>
        <w:sz w:val="18"/>
        <w:szCs w:val="18"/>
      </w:rPr>
      <w:fldChar w:fldCharType="separate"/>
    </w:r>
    <w:r w:rsidR="00E4773C" w:rsidRPr="00B418B8">
      <w:rPr>
        <w:rStyle w:val="PageNumber"/>
        <w:rFonts w:asciiTheme="minorHAnsi" w:hAnsiTheme="minorHAnsi" w:cstheme="minorHAnsi"/>
        <w:noProof/>
        <w:sz w:val="18"/>
        <w:szCs w:val="18"/>
      </w:rPr>
      <w:t>1</w:t>
    </w:r>
    <w:r w:rsidRPr="00B418B8">
      <w:rPr>
        <w:rStyle w:val="PageNumber"/>
        <w:rFonts w:asciiTheme="minorHAnsi" w:hAnsiTheme="minorHAnsi" w:cstheme="minorHAnsi"/>
        <w:sz w:val="18"/>
        <w:szCs w:val="18"/>
      </w:rPr>
      <w:fldChar w:fldCharType="end"/>
    </w:r>
  </w:p>
  <w:p w14:paraId="3DC921E7" w14:textId="41FA83EC" w:rsidR="00475B56" w:rsidRPr="004053A1" w:rsidRDefault="00187A15" w:rsidP="003F5492">
    <w:pPr>
      <w:pStyle w:val="Footer"/>
      <w:rPr>
        <w:rFonts w:asciiTheme="minorHAnsi" w:hAnsiTheme="minorHAnsi" w:cstheme="minorHAnsi"/>
        <w:sz w:val="16"/>
        <w:szCs w:val="16"/>
      </w:rPr>
    </w:pPr>
    <w:r w:rsidRPr="004053A1">
      <w:rPr>
        <w:rFonts w:asciiTheme="minorHAnsi" w:hAnsiTheme="minorHAnsi" w:cstheme="minorHAnsi"/>
        <w:sz w:val="16"/>
        <w:szCs w:val="16"/>
      </w:rPr>
      <w:t>NIHCATS I</w:t>
    </w:r>
    <w:r w:rsidR="004053A1">
      <w:rPr>
        <w:rFonts w:asciiTheme="minorHAnsi" w:hAnsiTheme="minorHAnsi" w:cstheme="minorHAnsi"/>
        <w:sz w:val="16"/>
        <w:szCs w:val="16"/>
      </w:rPr>
      <w:t>V</w:t>
    </w:r>
    <w:r w:rsidRPr="004053A1">
      <w:rPr>
        <w:rFonts w:asciiTheme="minorHAnsi" w:hAnsiTheme="minorHAnsi" w:cstheme="minorHAnsi"/>
        <w:sz w:val="16"/>
        <w:szCs w:val="16"/>
      </w:rPr>
      <w:t xml:space="preserve"> TO SO</w:t>
    </w:r>
    <w:r w:rsidR="00C77282" w:rsidRPr="004053A1">
      <w:rPr>
        <w:rFonts w:asciiTheme="minorHAnsi" w:hAnsiTheme="minorHAnsi" w:cstheme="minorHAnsi"/>
        <w:sz w:val="16"/>
        <w:szCs w:val="16"/>
      </w:rPr>
      <w:t>W Template – Updated 20</w:t>
    </w:r>
    <w:r w:rsidR="00635D7C" w:rsidRPr="004053A1">
      <w:rPr>
        <w:rFonts w:asciiTheme="minorHAnsi" w:hAnsiTheme="minorHAnsi" w:cstheme="minorHAnsi"/>
        <w:sz w:val="16"/>
        <w:szCs w:val="16"/>
      </w:rPr>
      <w:t>2</w:t>
    </w:r>
    <w:r w:rsidR="004053A1">
      <w:rPr>
        <w:rFonts w:asciiTheme="minorHAnsi" w:hAnsiTheme="minorHAnsi" w:cstheme="minorHAnsi"/>
        <w:sz w:val="16"/>
        <w:szCs w:val="16"/>
      </w:rPr>
      <w:t>4</w:t>
    </w:r>
    <w:r w:rsidR="007233D4" w:rsidRPr="004053A1">
      <w:rPr>
        <w:rFonts w:asciiTheme="minorHAnsi" w:hAnsiTheme="minorHAnsi" w:cstheme="minorHAnsi"/>
        <w:sz w:val="16"/>
        <w:szCs w:val="16"/>
      </w:rPr>
      <w:t>-</w:t>
    </w:r>
    <w:r w:rsidR="004053A1">
      <w:rPr>
        <w:rFonts w:asciiTheme="minorHAnsi" w:hAnsiTheme="minorHAnsi" w:cstheme="minorHAnsi"/>
        <w:sz w:val="16"/>
        <w:szCs w:val="16"/>
      </w:rPr>
      <w:t>0</w:t>
    </w:r>
    <w:r w:rsidR="00B418B8">
      <w:rPr>
        <w:rFonts w:asciiTheme="minorHAnsi" w:hAnsiTheme="minorHAnsi" w:cstheme="minorHAnsi"/>
        <w:sz w:val="16"/>
        <w:szCs w:val="16"/>
      </w:rPr>
      <w:t>9</w:t>
    </w:r>
    <w:r w:rsidR="007233D4" w:rsidRPr="004053A1">
      <w:rPr>
        <w:rFonts w:asciiTheme="minorHAnsi" w:hAnsiTheme="minorHAnsi" w:cstheme="minorHAnsi"/>
        <w:sz w:val="16"/>
        <w:szCs w:val="16"/>
      </w:rPr>
      <w:t>-</w:t>
    </w:r>
    <w:r w:rsidR="00B418B8">
      <w:rPr>
        <w:rFonts w:asciiTheme="minorHAnsi" w:hAnsiTheme="minorHAnsi" w:cstheme="minorHAnsi"/>
        <w:sz w:val="16"/>
        <w:szCs w:val="16"/>
      </w:rPr>
      <w:t>0</w:t>
    </w:r>
    <w:r w:rsidR="004053A1">
      <w:rPr>
        <w:rFonts w:asciiTheme="minorHAnsi" w:hAnsiTheme="minorHAnsi" w:cstheme="minorHAns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3700" w14:textId="77777777" w:rsidR="00475B56" w:rsidRDefault="00475B56" w:rsidP="00AD37FF">
    <w:pPr>
      <w:pStyle w:val="Footer"/>
      <w:jc w:val="center"/>
    </w:pPr>
  </w:p>
  <w:sdt>
    <w:sdtPr>
      <w:id w:val="-897041606"/>
      <w:docPartObj>
        <w:docPartGallery w:val="Page Numbers (Bottom of Page)"/>
        <w:docPartUnique/>
      </w:docPartObj>
    </w:sdtPr>
    <w:sdtEndPr>
      <w:rPr>
        <w:rFonts w:ascii="Georgia" w:hAnsi="Georgia"/>
        <w:noProof/>
        <w:sz w:val="18"/>
        <w:szCs w:val="18"/>
      </w:rPr>
    </w:sdtEndPr>
    <w:sdtContent>
      <w:p w14:paraId="29FDE76C" w14:textId="77777777" w:rsidR="00475B56" w:rsidRPr="001155CD" w:rsidRDefault="00187A15">
        <w:pPr>
          <w:pStyle w:val="Footer"/>
          <w:jc w:val="center"/>
          <w:rPr>
            <w:rFonts w:ascii="Georgia" w:hAnsi="Georgia"/>
            <w:sz w:val="18"/>
            <w:szCs w:val="18"/>
          </w:rPr>
        </w:pPr>
        <w:r w:rsidRPr="004159F6">
          <w:rPr>
            <w:rFonts w:ascii="Georgia" w:hAnsi="Georgia"/>
            <w:i/>
            <w:noProof/>
            <w:sz w:val="20"/>
          </w:rPr>
          <w:drawing>
            <wp:anchor distT="0" distB="0" distL="114300" distR="114300" simplePos="0" relativeHeight="251661312" behindDoc="0" locked="0" layoutInCell="1" allowOverlap="1" wp14:anchorId="40A8073D" wp14:editId="092A949E">
              <wp:simplePos x="0" y="0"/>
              <wp:positionH relativeFrom="margin">
                <wp:posOffset>3576577</wp:posOffset>
              </wp:positionH>
              <wp:positionV relativeFrom="paragraph">
                <wp:posOffset>8006</wp:posOffset>
              </wp:positionV>
              <wp:extent cx="2428875" cy="371475"/>
              <wp:effectExtent l="19050" t="0" r="9525" b="0"/>
              <wp:wrapNone/>
              <wp:docPr id="1" name="Picture 1" descr="NIH_Master_Logo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_Master_Logo_2Color"/>
                      <pic:cNvPicPr>
                        <a:picLocks noChangeAspect="1" noChangeArrowheads="1"/>
                      </pic:cNvPicPr>
                    </pic:nvPicPr>
                    <pic:blipFill>
                      <a:blip r:embed="rId1"/>
                      <a:srcRect/>
                      <a:stretch>
                        <a:fillRect/>
                      </a:stretch>
                    </pic:blipFill>
                    <pic:spPr bwMode="auto">
                      <a:xfrm>
                        <a:off x="0" y="0"/>
                        <a:ext cx="2428875" cy="371475"/>
                      </a:xfrm>
                      <a:prstGeom prst="rect">
                        <a:avLst/>
                      </a:prstGeom>
                      <a:noFill/>
                      <a:ln w="9525">
                        <a:noFill/>
                        <a:miter lim="800000"/>
                        <a:headEnd/>
                        <a:tailEnd/>
                      </a:ln>
                    </pic:spPr>
                  </pic:pic>
                </a:graphicData>
              </a:graphic>
            </wp:anchor>
          </w:drawing>
        </w:r>
        <w:r w:rsidRPr="001155CD">
          <w:rPr>
            <w:rFonts w:ascii="Georgia" w:hAnsi="Georgia"/>
            <w:sz w:val="18"/>
            <w:szCs w:val="18"/>
          </w:rPr>
          <w:fldChar w:fldCharType="begin"/>
        </w:r>
        <w:r w:rsidRPr="001155CD">
          <w:rPr>
            <w:rFonts w:ascii="Georgia" w:hAnsi="Georgia"/>
            <w:sz w:val="18"/>
            <w:szCs w:val="18"/>
          </w:rPr>
          <w:instrText xml:space="preserve"> PAGE   \* MERGEFORMAT </w:instrText>
        </w:r>
        <w:r w:rsidRPr="001155CD">
          <w:rPr>
            <w:rFonts w:ascii="Georgia" w:hAnsi="Georgia"/>
            <w:sz w:val="18"/>
            <w:szCs w:val="18"/>
          </w:rPr>
          <w:fldChar w:fldCharType="separate"/>
        </w:r>
        <w:r w:rsidR="007233D4">
          <w:rPr>
            <w:rFonts w:ascii="Georgia" w:hAnsi="Georgia"/>
            <w:noProof/>
            <w:sz w:val="18"/>
            <w:szCs w:val="18"/>
          </w:rPr>
          <w:t>1</w:t>
        </w:r>
        <w:r w:rsidRPr="001155CD">
          <w:rPr>
            <w:rFonts w:ascii="Georgia" w:hAnsi="Georgia"/>
            <w:noProof/>
            <w:sz w:val="18"/>
            <w:szCs w:val="18"/>
          </w:rPr>
          <w:fldChar w:fldCharType="end"/>
        </w:r>
      </w:p>
    </w:sdtContent>
  </w:sdt>
  <w:p w14:paraId="0CA3EDC8" w14:textId="77777777" w:rsidR="00475B56" w:rsidRPr="00E30E5A" w:rsidRDefault="00187A15">
    <w:pPr>
      <w:pStyle w:val="Footer"/>
      <w:rPr>
        <w:rFonts w:ascii="Georgia" w:hAnsi="Georgia"/>
        <w:sz w:val="16"/>
        <w:szCs w:val="16"/>
      </w:rPr>
    </w:pPr>
    <w:r w:rsidRPr="00E30E5A">
      <w:rPr>
        <w:rFonts w:ascii="Georgia" w:hAnsi="Georgia"/>
        <w:sz w:val="16"/>
        <w:szCs w:val="16"/>
      </w:rPr>
      <w:t>NIHCATS III Sample SOW – Updated 3-23-2018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41FA" w14:textId="77777777" w:rsidR="008E1F1C" w:rsidRDefault="008E1F1C">
      <w:r>
        <w:separator/>
      </w:r>
    </w:p>
  </w:footnote>
  <w:footnote w:type="continuationSeparator" w:id="0">
    <w:p w14:paraId="465CF98E" w14:textId="77777777" w:rsidR="008E1F1C" w:rsidRDefault="008E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E24" w14:textId="77777777" w:rsidR="007233D4" w:rsidRDefault="007233D4">
    <w:pPr>
      <w:pStyle w:val="Header"/>
    </w:pPr>
    <w:r>
      <w:rPr>
        <w:noProof/>
      </w:rPr>
      <w:drawing>
        <wp:anchor distT="0" distB="0" distL="114300" distR="114300" simplePos="0" relativeHeight="251662336" behindDoc="1" locked="0" layoutInCell="1" allowOverlap="1" wp14:anchorId="0E192BE6" wp14:editId="3CB10C01">
          <wp:simplePos x="0" y="0"/>
          <wp:positionH relativeFrom="column">
            <wp:posOffset>1939290</wp:posOffset>
          </wp:positionH>
          <wp:positionV relativeFrom="paragraph">
            <wp:posOffset>-292100</wp:posOffset>
          </wp:positionV>
          <wp:extent cx="2038985" cy="730885"/>
          <wp:effectExtent l="0" t="0" r="0" b="0"/>
          <wp:wrapTight wrapText="bothSides">
            <wp:wrapPolygon edited="0">
              <wp:start x="2018" y="4504"/>
              <wp:lineTo x="1413" y="14638"/>
              <wp:lineTo x="1614" y="19705"/>
              <wp:lineTo x="19777" y="19705"/>
              <wp:lineTo x="19777" y="4504"/>
              <wp:lineTo x="2018" y="45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38985" cy="7308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9A42" w14:textId="77777777" w:rsidR="00475B56" w:rsidRDefault="00187A15">
    <w:pPr>
      <w:pStyle w:val="Header"/>
    </w:pPr>
    <w:r w:rsidRPr="007A597D">
      <w:rPr>
        <w:noProof/>
      </w:rPr>
      <w:drawing>
        <wp:inline distT="0" distB="0" distL="0" distR="0" wp14:anchorId="7F2CDCFA" wp14:editId="77266EB5">
          <wp:extent cx="1302385" cy="437515"/>
          <wp:effectExtent l="0" t="0" r="0" b="0"/>
          <wp:docPr id="93" name="Picture 93" descr="NIHCATS 3 logo" title="NIHCATS I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02385" cy="4375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1D0"/>
    <w:multiLevelType w:val="hybridMultilevel"/>
    <w:tmpl w:val="F892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85A16"/>
    <w:multiLevelType w:val="hybridMultilevel"/>
    <w:tmpl w:val="94BC5490"/>
    <w:lvl w:ilvl="0" w:tplc="26D28A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852F32"/>
    <w:multiLevelType w:val="hybridMultilevel"/>
    <w:tmpl w:val="A3580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E8A1AE3"/>
    <w:multiLevelType w:val="hybridMultilevel"/>
    <w:tmpl w:val="29CE155A"/>
    <w:lvl w:ilvl="0" w:tplc="93300B78">
      <w:start w:val="1"/>
      <w:numFmt w:val="decimal"/>
      <w:pStyle w:val="SOWHead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63EA"/>
    <w:multiLevelType w:val="hybridMultilevel"/>
    <w:tmpl w:val="8F4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32BFD"/>
    <w:multiLevelType w:val="hybridMultilevel"/>
    <w:tmpl w:val="9BC2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446CB"/>
    <w:multiLevelType w:val="hybridMultilevel"/>
    <w:tmpl w:val="6076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A255C"/>
    <w:multiLevelType w:val="hybridMultilevel"/>
    <w:tmpl w:val="CC76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85EBE"/>
    <w:multiLevelType w:val="hybridMultilevel"/>
    <w:tmpl w:val="26A4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1780D"/>
    <w:multiLevelType w:val="hybridMultilevel"/>
    <w:tmpl w:val="B5C27A9C"/>
    <w:lvl w:ilvl="0" w:tplc="4CA6156E">
      <w:start w:val="1"/>
      <w:numFmt w:val="decimal"/>
      <w:pStyle w:val="Style1"/>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97E6D"/>
    <w:multiLevelType w:val="hybridMultilevel"/>
    <w:tmpl w:val="D0EA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C3CD0"/>
    <w:multiLevelType w:val="hybridMultilevel"/>
    <w:tmpl w:val="98928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647CD"/>
    <w:multiLevelType w:val="hybridMultilevel"/>
    <w:tmpl w:val="0B10AD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485526">
    <w:abstractNumId w:val="1"/>
  </w:num>
  <w:num w:numId="2" w16cid:durableId="906720219">
    <w:abstractNumId w:val="12"/>
  </w:num>
  <w:num w:numId="3" w16cid:durableId="1941983291">
    <w:abstractNumId w:val="11"/>
  </w:num>
  <w:num w:numId="4" w16cid:durableId="1893031237">
    <w:abstractNumId w:val="3"/>
  </w:num>
  <w:num w:numId="5" w16cid:durableId="1222404103">
    <w:abstractNumId w:val="7"/>
  </w:num>
  <w:num w:numId="6" w16cid:durableId="1848246779">
    <w:abstractNumId w:val="10"/>
  </w:num>
  <w:num w:numId="7" w16cid:durableId="1234773269">
    <w:abstractNumId w:val="2"/>
  </w:num>
  <w:num w:numId="8" w16cid:durableId="399254503">
    <w:abstractNumId w:val="4"/>
  </w:num>
  <w:num w:numId="9" w16cid:durableId="1663772353">
    <w:abstractNumId w:val="5"/>
  </w:num>
  <w:num w:numId="10" w16cid:durableId="1748572716">
    <w:abstractNumId w:val="8"/>
  </w:num>
  <w:num w:numId="11" w16cid:durableId="122575029">
    <w:abstractNumId w:val="6"/>
  </w:num>
  <w:num w:numId="12" w16cid:durableId="720665610">
    <w:abstractNumId w:val="0"/>
  </w:num>
  <w:num w:numId="13" w16cid:durableId="1251354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15"/>
    <w:rsid w:val="00065F7B"/>
    <w:rsid w:val="00074CBD"/>
    <w:rsid w:val="000C677D"/>
    <w:rsid w:val="00102EF0"/>
    <w:rsid w:val="00127F14"/>
    <w:rsid w:val="001811D8"/>
    <w:rsid w:val="00187A15"/>
    <w:rsid w:val="001C7943"/>
    <w:rsid w:val="001D1A61"/>
    <w:rsid w:val="003D20F9"/>
    <w:rsid w:val="003E18AD"/>
    <w:rsid w:val="004053A1"/>
    <w:rsid w:val="00422A19"/>
    <w:rsid w:val="00475B56"/>
    <w:rsid w:val="00486BD2"/>
    <w:rsid w:val="00503BCD"/>
    <w:rsid w:val="0057655B"/>
    <w:rsid w:val="005E5AE5"/>
    <w:rsid w:val="006142FF"/>
    <w:rsid w:val="00631121"/>
    <w:rsid w:val="00635D7C"/>
    <w:rsid w:val="00672E95"/>
    <w:rsid w:val="00712605"/>
    <w:rsid w:val="007233D4"/>
    <w:rsid w:val="00883458"/>
    <w:rsid w:val="008A1CE9"/>
    <w:rsid w:val="008E1F1C"/>
    <w:rsid w:val="008F3287"/>
    <w:rsid w:val="00902D04"/>
    <w:rsid w:val="0091021B"/>
    <w:rsid w:val="0096372A"/>
    <w:rsid w:val="00A13974"/>
    <w:rsid w:val="00A248AC"/>
    <w:rsid w:val="00A33D26"/>
    <w:rsid w:val="00A5659B"/>
    <w:rsid w:val="00AA6C02"/>
    <w:rsid w:val="00AC7374"/>
    <w:rsid w:val="00B01D64"/>
    <w:rsid w:val="00B418B8"/>
    <w:rsid w:val="00B5031B"/>
    <w:rsid w:val="00B65368"/>
    <w:rsid w:val="00B90D0B"/>
    <w:rsid w:val="00BB26DB"/>
    <w:rsid w:val="00BE135C"/>
    <w:rsid w:val="00BE2D34"/>
    <w:rsid w:val="00BE472F"/>
    <w:rsid w:val="00BE646A"/>
    <w:rsid w:val="00C51189"/>
    <w:rsid w:val="00C77282"/>
    <w:rsid w:val="00CA26A2"/>
    <w:rsid w:val="00CE7AD8"/>
    <w:rsid w:val="00D02BC7"/>
    <w:rsid w:val="00D75074"/>
    <w:rsid w:val="00DB1F7F"/>
    <w:rsid w:val="00DB43ED"/>
    <w:rsid w:val="00DD124B"/>
    <w:rsid w:val="00E05BA1"/>
    <w:rsid w:val="00E4773C"/>
    <w:rsid w:val="00E5481B"/>
    <w:rsid w:val="00E65323"/>
    <w:rsid w:val="00E742D9"/>
    <w:rsid w:val="00E8132C"/>
    <w:rsid w:val="00E977EB"/>
    <w:rsid w:val="00EA513D"/>
    <w:rsid w:val="00EA6B62"/>
    <w:rsid w:val="00EE2430"/>
    <w:rsid w:val="00EF6136"/>
    <w:rsid w:val="00F62B53"/>
    <w:rsid w:val="00F81690"/>
    <w:rsid w:val="00F9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BC1C"/>
  <w15:chartTrackingRefBased/>
  <w15:docId w15:val="{6C421DE2-5472-4B20-AB9F-779BECFD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1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D1A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42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42D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7A15"/>
    <w:pPr>
      <w:tabs>
        <w:tab w:val="center" w:pos="4320"/>
        <w:tab w:val="right" w:pos="8640"/>
      </w:tabs>
    </w:pPr>
  </w:style>
  <w:style w:type="character" w:customStyle="1" w:styleId="FooterChar">
    <w:name w:val="Footer Char"/>
    <w:basedOn w:val="DefaultParagraphFont"/>
    <w:link w:val="Footer"/>
    <w:uiPriority w:val="99"/>
    <w:rsid w:val="00187A15"/>
    <w:rPr>
      <w:rFonts w:ascii="Times New Roman" w:eastAsia="Times New Roman" w:hAnsi="Times New Roman" w:cs="Times New Roman"/>
      <w:sz w:val="24"/>
      <w:szCs w:val="20"/>
    </w:rPr>
  </w:style>
  <w:style w:type="character" w:styleId="PageNumber">
    <w:name w:val="page number"/>
    <w:basedOn w:val="DefaultParagraphFont"/>
    <w:rsid w:val="00187A15"/>
  </w:style>
  <w:style w:type="paragraph" w:styleId="ListParagraph">
    <w:name w:val="List Paragraph"/>
    <w:basedOn w:val="Normal"/>
    <w:link w:val="ListParagraphChar"/>
    <w:uiPriority w:val="34"/>
    <w:qFormat/>
    <w:rsid w:val="00187A15"/>
    <w:pPr>
      <w:ind w:left="720"/>
      <w:contextualSpacing/>
    </w:pPr>
  </w:style>
  <w:style w:type="table" w:styleId="TableGrid">
    <w:name w:val="Table Grid"/>
    <w:basedOn w:val="TableNormal"/>
    <w:uiPriority w:val="59"/>
    <w:rsid w:val="00187A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7A15"/>
    <w:pPr>
      <w:tabs>
        <w:tab w:val="center" w:pos="4680"/>
        <w:tab w:val="right" w:pos="9360"/>
      </w:tabs>
    </w:pPr>
  </w:style>
  <w:style w:type="character" w:customStyle="1" w:styleId="HeaderChar">
    <w:name w:val="Header Char"/>
    <w:basedOn w:val="DefaultParagraphFont"/>
    <w:link w:val="Header"/>
    <w:rsid w:val="00187A15"/>
    <w:rPr>
      <w:rFonts w:ascii="Times New Roman" w:eastAsia="Times New Roman" w:hAnsi="Times New Roman" w:cs="Times New Roman"/>
      <w:sz w:val="24"/>
      <w:szCs w:val="20"/>
    </w:rPr>
  </w:style>
  <w:style w:type="paragraph" w:customStyle="1" w:styleId="SOWHeader">
    <w:name w:val="SOW Header"/>
    <w:basedOn w:val="ListParagraph"/>
    <w:link w:val="SOWHeaderChar"/>
    <w:qFormat/>
    <w:rsid w:val="00187A15"/>
    <w:pPr>
      <w:numPr>
        <w:numId w:val="4"/>
      </w:numPr>
      <w:ind w:left="576" w:hanging="576"/>
    </w:pPr>
    <w:rPr>
      <w:rFonts w:ascii="Georgia" w:hAnsi="Georgia" w:cs="Arial"/>
      <w:b/>
      <w:caps/>
      <w:szCs w:val="24"/>
    </w:rPr>
  </w:style>
  <w:style w:type="paragraph" w:customStyle="1" w:styleId="SOWtext">
    <w:name w:val="SOW text"/>
    <w:basedOn w:val="Normal"/>
    <w:link w:val="SOWtextChar"/>
    <w:qFormat/>
    <w:rsid w:val="00187A15"/>
    <w:pPr>
      <w:spacing w:after="240"/>
    </w:pPr>
    <w:rPr>
      <w:rFonts w:ascii="Georgia" w:hAnsi="Georgia"/>
      <w:sz w:val="22"/>
      <w:szCs w:val="22"/>
    </w:rPr>
  </w:style>
  <w:style w:type="character" w:customStyle="1" w:styleId="ListParagraphChar">
    <w:name w:val="List Paragraph Char"/>
    <w:basedOn w:val="DefaultParagraphFont"/>
    <w:link w:val="ListParagraph"/>
    <w:uiPriority w:val="34"/>
    <w:rsid w:val="00187A15"/>
    <w:rPr>
      <w:rFonts w:ascii="Times New Roman" w:eastAsia="Times New Roman" w:hAnsi="Times New Roman" w:cs="Times New Roman"/>
      <w:sz w:val="24"/>
      <w:szCs w:val="20"/>
    </w:rPr>
  </w:style>
  <w:style w:type="character" w:customStyle="1" w:styleId="SOWHeaderChar">
    <w:name w:val="SOW Header Char"/>
    <w:basedOn w:val="ListParagraphChar"/>
    <w:link w:val="SOWHeader"/>
    <w:rsid w:val="00187A15"/>
    <w:rPr>
      <w:rFonts w:ascii="Georgia" w:eastAsia="Times New Roman" w:hAnsi="Georgia" w:cs="Arial"/>
      <w:b/>
      <w:caps/>
      <w:sz w:val="24"/>
      <w:szCs w:val="24"/>
    </w:rPr>
  </w:style>
  <w:style w:type="paragraph" w:styleId="NoSpacing">
    <w:name w:val="No Spacing"/>
    <w:uiPriority w:val="1"/>
    <w:qFormat/>
    <w:rsid w:val="00187A15"/>
    <w:pPr>
      <w:spacing w:after="0" w:line="240" w:lineRule="auto"/>
    </w:pPr>
  </w:style>
  <w:style w:type="character" w:customStyle="1" w:styleId="SOWtextChar">
    <w:name w:val="SOW text Char"/>
    <w:basedOn w:val="DefaultParagraphFont"/>
    <w:link w:val="SOWtext"/>
    <w:rsid w:val="00187A15"/>
    <w:rPr>
      <w:rFonts w:ascii="Georgia" w:eastAsia="Times New Roman" w:hAnsi="Georgia" w:cs="Times New Roman"/>
    </w:rPr>
  </w:style>
  <w:style w:type="paragraph" w:customStyle="1" w:styleId="Style1">
    <w:name w:val="Style1"/>
    <w:basedOn w:val="Heading1"/>
    <w:next w:val="Normal"/>
    <w:link w:val="Style1Char"/>
    <w:qFormat/>
    <w:rsid w:val="001D1A61"/>
    <w:pPr>
      <w:numPr>
        <w:numId w:val="13"/>
      </w:numPr>
    </w:pPr>
    <w:rPr>
      <w:rFonts w:ascii="Georgia" w:hAnsi="Georgia"/>
      <w:color w:val="auto"/>
    </w:rPr>
  </w:style>
  <w:style w:type="paragraph" w:customStyle="1" w:styleId="Style2">
    <w:name w:val="Style2"/>
    <w:basedOn w:val="Heading2"/>
    <w:next w:val="Normal"/>
    <w:link w:val="Style2Char"/>
    <w:qFormat/>
    <w:rsid w:val="00E742D9"/>
    <w:rPr>
      <w:rFonts w:ascii="Georgia" w:hAnsi="Georgia"/>
      <w:b/>
      <w:color w:val="auto"/>
    </w:rPr>
  </w:style>
  <w:style w:type="character" w:customStyle="1" w:styleId="Heading1Char">
    <w:name w:val="Heading 1 Char"/>
    <w:basedOn w:val="DefaultParagraphFont"/>
    <w:link w:val="Heading1"/>
    <w:uiPriority w:val="9"/>
    <w:rsid w:val="001D1A61"/>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1D1A61"/>
    <w:rPr>
      <w:rFonts w:ascii="Georgia" w:eastAsiaTheme="majorEastAsia" w:hAnsi="Georgia" w:cstheme="majorBidi"/>
      <w:color w:val="2E74B5" w:themeColor="accent1" w:themeShade="BF"/>
      <w:sz w:val="32"/>
      <w:szCs w:val="32"/>
    </w:rPr>
  </w:style>
  <w:style w:type="paragraph" w:customStyle="1" w:styleId="Style3">
    <w:name w:val="Style3"/>
    <w:basedOn w:val="Heading3"/>
    <w:next w:val="Normal"/>
    <w:link w:val="Style3Char"/>
    <w:qFormat/>
    <w:rsid w:val="00E742D9"/>
    <w:rPr>
      <w:rFonts w:ascii="Georgia" w:hAnsi="Georgia"/>
      <w:b/>
      <w:color w:val="auto"/>
    </w:rPr>
  </w:style>
  <w:style w:type="character" w:customStyle="1" w:styleId="Heading2Char">
    <w:name w:val="Heading 2 Char"/>
    <w:basedOn w:val="DefaultParagraphFont"/>
    <w:link w:val="Heading2"/>
    <w:uiPriority w:val="9"/>
    <w:semiHidden/>
    <w:rsid w:val="00E742D9"/>
    <w:rPr>
      <w:rFonts w:asciiTheme="majorHAnsi" w:eastAsiaTheme="majorEastAsia" w:hAnsiTheme="majorHAnsi" w:cstheme="majorBidi"/>
      <w:color w:val="2E74B5" w:themeColor="accent1" w:themeShade="BF"/>
      <w:sz w:val="26"/>
      <w:szCs w:val="26"/>
    </w:rPr>
  </w:style>
  <w:style w:type="character" w:customStyle="1" w:styleId="Style2Char">
    <w:name w:val="Style2 Char"/>
    <w:basedOn w:val="Heading2Char"/>
    <w:link w:val="Style2"/>
    <w:rsid w:val="00E742D9"/>
    <w:rPr>
      <w:rFonts w:ascii="Georgia" w:eastAsiaTheme="majorEastAsia" w:hAnsi="Georgia" w:cstheme="majorBidi"/>
      <w:b/>
      <w:color w:val="2E74B5" w:themeColor="accent1" w:themeShade="BF"/>
      <w:sz w:val="26"/>
      <w:szCs w:val="26"/>
    </w:rPr>
  </w:style>
  <w:style w:type="character" w:customStyle="1" w:styleId="Heading3Char">
    <w:name w:val="Heading 3 Char"/>
    <w:basedOn w:val="DefaultParagraphFont"/>
    <w:link w:val="Heading3"/>
    <w:uiPriority w:val="9"/>
    <w:semiHidden/>
    <w:rsid w:val="00E742D9"/>
    <w:rPr>
      <w:rFonts w:asciiTheme="majorHAnsi" w:eastAsiaTheme="majorEastAsia" w:hAnsiTheme="majorHAnsi" w:cstheme="majorBidi"/>
      <w:color w:val="1F4D78" w:themeColor="accent1" w:themeShade="7F"/>
      <w:sz w:val="24"/>
      <w:szCs w:val="24"/>
    </w:rPr>
  </w:style>
  <w:style w:type="character" w:customStyle="1" w:styleId="Style3Char">
    <w:name w:val="Style3 Char"/>
    <w:basedOn w:val="Heading3Char"/>
    <w:link w:val="Style3"/>
    <w:rsid w:val="00E742D9"/>
    <w:rPr>
      <w:rFonts w:ascii="Georgia" w:eastAsiaTheme="majorEastAsia" w:hAnsi="Georgia"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Olinger</dc:creator>
  <cp:keywords/>
  <dc:description/>
  <cp:lastModifiedBy>Antonio Colandrea</cp:lastModifiedBy>
  <cp:revision>12</cp:revision>
  <dcterms:created xsi:type="dcterms:W3CDTF">2020-10-30T01:56:00Z</dcterms:created>
  <dcterms:modified xsi:type="dcterms:W3CDTF">2024-11-08T17:19:00Z</dcterms:modified>
</cp:coreProperties>
</file>